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2B5A5769"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w:t>
      </w:r>
      <w:r w:rsidR="002A7847">
        <w:rPr>
          <w:b/>
          <w:bCs/>
          <w:sz w:val="24"/>
          <w:szCs w:val="24"/>
          <w:lang w:eastAsia="ja-JP"/>
        </w:rPr>
        <w:t>11e</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2A7847">
        <w:rPr>
          <w:b/>
          <w:noProof/>
          <w:sz w:val="28"/>
        </w:rPr>
        <w:t>20</w:t>
      </w:r>
      <w:r w:rsidR="00800396">
        <w:rPr>
          <w:b/>
          <w:noProof/>
          <w:sz w:val="28"/>
        </w:rPr>
        <w:t>6640</w:t>
      </w:r>
      <w:bookmarkStart w:id="0" w:name="_GoBack"/>
      <w:bookmarkEnd w:id="0"/>
    </w:p>
    <w:p w14:paraId="142E7EB2" w14:textId="31BA3EDB" w:rsidR="00156A1A" w:rsidRDefault="002A7847" w:rsidP="00156A1A">
      <w:pPr>
        <w:pStyle w:val="CRCoverPage"/>
        <w:rPr>
          <w:b/>
          <w:noProof/>
          <w:sz w:val="24"/>
        </w:rPr>
      </w:pPr>
      <w:r>
        <w:rPr>
          <w:b/>
          <w:sz w:val="24"/>
          <w:szCs w:val="24"/>
        </w:rPr>
        <w:t>Online</w:t>
      </w:r>
      <w:r w:rsidR="00B50CBC">
        <w:rPr>
          <w:b/>
          <w:sz w:val="24"/>
          <w:szCs w:val="24"/>
        </w:rPr>
        <w:t xml:space="preserve">, </w:t>
      </w:r>
      <w:r w:rsidR="00636D32">
        <w:rPr>
          <w:b/>
          <w:sz w:val="24"/>
          <w:szCs w:val="24"/>
        </w:rPr>
        <w:t>1</w:t>
      </w:r>
      <w:r>
        <w:rPr>
          <w:b/>
          <w:sz w:val="24"/>
          <w:szCs w:val="24"/>
        </w:rPr>
        <w:t>7</w:t>
      </w:r>
      <w:r w:rsidR="00B50CBC" w:rsidRPr="00B50CBC">
        <w:rPr>
          <w:b/>
          <w:sz w:val="24"/>
          <w:szCs w:val="24"/>
          <w:vertAlign w:val="superscript"/>
        </w:rPr>
        <w:t>th</w:t>
      </w:r>
      <w:r w:rsidR="00B50CBC">
        <w:rPr>
          <w:b/>
          <w:sz w:val="24"/>
          <w:szCs w:val="24"/>
        </w:rPr>
        <w:t xml:space="preserve"> </w:t>
      </w:r>
      <w:r>
        <w:rPr>
          <w:b/>
          <w:sz w:val="24"/>
          <w:szCs w:val="24"/>
        </w:rPr>
        <w:t>Aug</w:t>
      </w:r>
      <w:r w:rsidR="005A4A8D">
        <w:rPr>
          <w:b/>
          <w:sz w:val="24"/>
          <w:szCs w:val="24"/>
        </w:rPr>
        <w:t xml:space="preserve"> </w:t>
      </w:r>
      <w:r w:rsidR="00B50CBC">
        <w:rPr>
          <w:b/>
          <w:sz w:val="24"/>
          <w:szCs w:val="24"/>
        </w:rPr>
        <w:t>–</w:t>
      </w:r>
      <w:r w:rsidR="005A4A8D">
        <w:rPr>
          <w:b/>
          <w:sz w:val="24"/>
          <w:szCs w:val="24"/>
        </w:rPr>
        <w:t xml:space="preserve"> </w:t>
      </w:r>
      <w:r>
        <w:rPr>
          <w:b/>
          <w:sz w:val="24"/>
          <w:szCs w:val="24"/>
        </w:rPr>
        <w:t>28</w:t>
      </w:r>
      <w:r w:rsidR="00B50CBC" w:rsidRPr="00B50CBC">
        <w:rPr>
          <w:b/>
          <w:sz w:val="24"/>
          <w:szCs w:val="24"/>
          <w:vertAlign w:val="superscript"/>
        </w:rPr>
        <w:t>th</w:t>
      </w:r>
      <w:r w:rsidR="00B50CBC">
        <w:rPr>
          <w:b/>
          <w:sz w:val="24"/>
          <w:szCs w:val="24"/>
        </w:rPr>
        <w:t xml:space="preserve"> </w:t>
      </w:r>
      <w:r>
        <w:rPr>
          <w:b/>
          <w:sz w:val="24"/>
          <w:szCs w:val="24"/>
        </w:rPr>
        <w:t>Aug</w:t>
      </w:r>
      <w:r w:rsidR="002C600F" w:rsidRPr="009E4773">
        <w:rPr>
          <w:b/>
          <w:sz w:val="24"/>
          <w:szCs w:val="24"/>
        </w:rPr>
        <w:t xml:space="preserve"> </w:t>
      </w:r>
      <w:r w:rsidR="00F5683C">
        <w:rPr>
          <w:b/>
          <w:sz w:val="24"/>
          <w:szCs w:val="24"/>
        </w:rPr>
        <w:t>20</w:t>
      </w:r>
      <w:r>
        <w:rPr>
          <w:b/>
          <w:sz w:val="24"/>
          <w:szCs w:val="24"/>
        </w:rPr>
        <w:t>20</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77B2AEEE" w:rsidR="00156A1A" w:rsidRPr="009A6513" w:rsidRDefault="001B28F8" w:rsidP="0000505D">
      <w:pPr>
        <w:pStyle w:val="CRCoverPage"/>
        <w:ind w:left="1988" w:hanging="1988"/>
        <w:rPr>
          <w:b/>
          <w:noProof/>
          <w:sz w:val="24"/>
        </w:rPr>
      </w:pPr>
      <w:r>
        <w:rPr>
          <w:b/>
          <w:noProof/>
          <w:sz w:val="24"/>
        </w:rPr>
        <w:t>Agenda Item:</w:t>
      </w:r>
      <w:r>
        <w:rPr>
          <w:b/>
          <w:noProof/>
          <w:sz w:val="24"/>
        </w:rPr>
        <w:tab/>
      </w:r>
      <w:r w:rsidR="003209C4">
        <w:rPr>
          <w:b/>
          <w:noProof/>
          <w:sz w:val="24"/>
        </w:rPr>
        <w:t>8</w:t>
      </w:r>
      <w:r w:rsidR="00D26A64" w:rsidRPr="00D26A64">
        <w:rPr>
          <w:b/>
          <w:noProof/>
          <w:sz w:val="24"/>
        </w:rPr>
        <w:t>.</w:t>
      </w:r>
      <w:r w:rsidR="003209C4">
        <w:rPr>
          <w:b/>
          <w:noProof/>
          <w:sz w:val="24"/>
        </w:rPr>
        <w:t>10</w:t>
      </w:r>
      <w:r w:rsidR="00D26A64" w:rsidRPr="00D26A64">
        <w:rPr>
          <w:b/>
          <w:noProof/>
          <w:sz w:val="24"/>
        </w:rPr>
        <w:t>.</w:t>
      </w:r>
      <w:r w:rsidR="003209C4">
        <w:rPr>
          <w:b/>
          <w:noProof/>
          <w:sz w:val="24"/>
        </w:rPr>
        <w:t>2</w:t>
      </w:r>
      <w:r w:rsidR="00D26A64" w:rsidRPr="00D26A64">
        <w:rPr>
          <w:b/>
          <w:noProof/>
          <w:sz w:val="24"/>
        </w:rPr>
        <w:t>.</w:t>
      </w:r>
      <w:r w:rsidR="003209C4">
        <w:rPr>
          <w:b/>
          <w:noProof/>
          <w:sz w:val="24"/>
        </w:rPr>
        <w:t>2</w:t>
      </w:r>
      <w:r w:rsidR="00D26A64" w:rsidRPr="00D26A64">
        <w:rPr>
          <w:b/>
          <w:noProof/>
          <w:sz w:val="24"/>
        </w:rPr>
        <w:t xml:space="preserve">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3A7C2869"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3209C4" w:rsidRPr="003209C4">
        <w:rPr>
          <w:b/>
          <w:noProof/>
          <w:sz w:val="24"/>
        </w:rPr>
        <w:t>RLC and PDCP Enhancements in NR-NTN</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7320B33" w14:textId="6E8DD21B" w:rsidR="002B5508" w:rsidRDefault="00FE1FA2"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Non-Terrestrial Networks (NTN) differ from terrestrial networks (TN) in terms of l</w:t>
      </w:r>
      <w:r w:rsidR="003316B9">
        <w:rPr>
          <w:rFonts w:ascii="Arial" w:eastAsia="MS Mincho" w:hAnsi="Arial" w:cs="Arial"/>
          <w:szCs w:val="24"/>
          <w:lang w:eastAsia="en-GB"/>
        </w:rPr>
        <w:t>arge propagation delay and wide geographical coverage of beam</w:t>
      </w:r>
      <w:r w:rsidR="002A7847">
        <w:rPr>
          <w:rFonts w:ascii="Arial" w:eastAsia="MS Mincho" w:hAnsi="Arial" w:cs="Arial"/>
          <w:szCs w:val="24"/>
          <w:lang w:eastAsia="en-GB"/>
        </w:rPr>
        <w:t>-</w:t>
      </w:r>
      <w:r w:rsidR="003316B9">
        <w:rPr>
          <w:rFonts w:ascii="Arial" w:eastAsia="MS Mincho" w:hAnsi="Arial" w:cs="Arial"/>
          <w:szCs w:val="24"/>
          <w:lang w:eastAsia="en-GB"/>
        </w:rPr>
        <w:t>s</w:t>
      </w:r>
      <w:r w:rsidR="002A7847">
        <w:rPr>
          <w:rFonts w:ascii="Arial" w:eastAsia="MS Mincho" w:hAnsi="Arial" w:cs="Arial"/>
          <w:szCs w:val="24"/>
          <w:lang w:eastAsia="en-GB"/>
        </w:rPr>
        <w:t>pots (cells)</w:t>
      </w:r>
      <w:r>
        <w:rPr>
          <w:rFonts w:ascii="Arial" w:eastAsia="MS Mincho" w:hAnsi="Arial" w:cs="Arial"/>
          <w:szCs w:val="24"/>
          <w:lang w:eastAsia="en-GB"/>
        </w:rPr>
        <w:t>,</w:t>
      </w:r>
      <w:r w:rsidR="003316B9">
        <w:rPr>
          <w:rFonts w:ascii="Arial" w:eastAsia="MS Mincho" w:hAnsi="Arial" w:cs="Arial"/>
          <w:szCs w:val="24"/>
          <w:lang w:eastAsia="en-GB"/>
        </w:rPr>
        <w:t xml:space="preserve"> </w:t>
      </w:r>
      <w:r>
        <w:rPr>
          <w:rFonts w:ascii="Arial" w:eastAsia="MS Mincho" w:hAnsi="Arial" w:cs="Arial"/>
          <w:szCs w:val="24"/>
          <w:lang w:eastAsia="en-GB"/>
        </w:rPr>
        <w:t xml:space="preserve">thereby </w:t>
      </w:r>
      <w:r w:rsidR="003316B9">
        <w:rPr>
          <w:rFonts w:ascii="Arial" w:eastAsia="MS Mincho" w:hAnsi="Arial" w:cs="Arial"/>
          <w:szCs w:val="24"/>
          <w:lang w:eastAsia="en-GB"/>
        </w:rPr>
        <w:t>result</w:t>
      </w:r>
      <w:r>
        <w:rPr>
          <w:rFonts w:ascii="Arial" w:eastAsia="MS Mincho" w:hAnsi="Arial" w:cs="Arial"/>
          <w:szCs w:val="24"/>
          <w:lang w:eastAsia="en-GB"/>
        </w:rPr>
        <w:t>ing</w:t>
      </w:r>
      <w:r w:rsidR="003316B9">
        <w:rPr>
          <w:rFonts w:ascii="Arial" w:eastAsia="MS Mincho" w:hAnsi="Arial" w:cs="Arial"/>
          <w:szCs w:val="24"/>
          <w:lang w:eastAsia="en-GB"/>
        </w:rPr>
        <w:t xml:space="preserve"> in significant </w:t>
      </w:r>
      <w:r w:rsidR="002A7847">
        <w:rPr>
          <w:rFonts w:ascii="Arial" w:eastAsia="MS Mincho" w:hAnsi="Arial" w:cs="Arial"/>
          <w:szCs w:val="24"/>
          <w:lang w:eastAsia="en-GB"/>
        </w:rPr>
        <w:t>increase in round-trip delay (RTD)</w:t>
      </w:r>
      <w:r w:rsidR="003316B9">
        <w:rPr>
          <w:rFonts w:ascii="Arial" w:eastAsia="MS Mincho" w:hAnsi="Arial" w:cs="Arial"/>
          <w:szCs w:val="24"/>
          <w:lang w:eastAsia="en-GB"/>
        </w:rPr>
        <w:t xml:space="preserve">. </w:t>
      </w:r>
      <w:r w:rsidR="00102E15">
        <w:rPr>
          <w:rFonts w:ascii="Arial" w:eastAsia="MS Mincho" w:hAnsi="Arial" w:cs="Arial"/>
          <w:szCs w:val="24"/>
          <w:lang w:eastAsia="en-GB"/>
        </w:rPr>
        <w:t>Th</w:t>
      </w:r>
      <w:r w:rsidR="00135C2F">
        <w:rPr>
          <w:rFonts w:ascii="Arial" w:eastAsia="MS Mincho" w:hAnsi="Arial" w:cs="Arial"/>
          <w:szCs w:val="24"/>
          <w:lang w:eastAsia="en-GB"/>
        </w:rPr>
        <w:t>is</w:t>
      </w:r>
      <w:r w:rsidR="00102E15">
        <w:rPr>
          <w:rFonts w:ascii="Arial" w:eastAsia="MS Mincho" w:hAnsi="Arial" w:cs="Arial"/>
          <w:szCs w:val="24"/>
          <w:lang w:eastAsia="en-GB"/>
        </w:rPr>
        <w:t xml:space="preserve"> high RTD </w:t>
      </w:r>
      <w:r w:rsidR="00135C2F">
        <w:rPr>
          <w:rFonts w:ascii="Arial" w:eastAsia="MS Mincho" w:hAnsi="Arial" w:cs="Arial"/>
          <w:szCs w:val="24"/>
          <w:lang w:eastAsia="en-GB"/>
        </w:rPr>
        <w:t xml:space="preserve">calls for several changes and enhancements in RLC and PDCP. The Rel-16 Study Item (SI) on NR-NTN </w:t>
      </w:r>
      <w:r w:rsidR="005631AA">
        <w:rPr>
          <w:rFonts w:ascii="Arial" w:eastAsia="MS Mincho" w:hAnsi="Arial" w:cs="Arial"/>
          <w:szCs w:val="24"/>
          <w:lang w:eastAsia="en-GB"/>
        </w:rPr>
        <w:t>[1]</w:t>
      </w:r>
      <w:r w:rsidR="00135C2F">
        <w:rPr>
          <w:rFonts w:ascii="Arial" w:eastAsia="MS Mincho" w:hAnsi="Arial" w:cs="Arial"/>
          <w:szCs w:val="24"/>
          <w:lang w:eastAsia="en-GB"/>
        </w:rPr>
        <w:t xml:space="preserve"> concluded </w:t>
      </w:r>
      <w:r w:rsidR="001E13F4">
        <w:rPr>
          <w:rFonts w:ascii="Arial" w:eastAsia="MS Mincho" w:hAnsi="Arial" w:cs="Arial"/>
          <w:szCs w:val="24"/>
          <w:lang w:eastAsia="en-GB"/>
        </w:rPr>
        <w:t xml:space="preserve">the following </w:t>
      </w:r>
      <w:r w:rsidR="00135C2F">
        <w:rPr>
          <w:rFonts w:ascii="Arial" w:eastAsia="MS Mincho" w:hAnsi="Arial" w:cs="Arial"/>
          <w:szCs w:val="24"/>
          <w:lang w:eastAsia="en-GB"/>
        </w:rPr>
        <w:t xml:space="preserve">major </w:t>
      </w:r>
      <w:r w:rsidR="001E13F4">
        <w:rPr>
          <w:rFonts w:ascii="Arial" w:eastAsia="MS Mincho" w:hAnsi="Arial" w:cs="Arial"/>
          <w:szCs w:val="24"/>
          <w:lang w:eastAsia="en-GB"/>
        </w:rPr>
        <w:t xml:space="preserve">recommendations for </w:t>
      </w:r>
      <w:r w:rsidR="00135C2F">
        <w:rPr>
          <w:rFonts w:ascii="Arial" w:eastAsia="MS Mincho" w:hAnsi="Arial" w:cs="Arial"/>
          <w:szCs w:val="24"/>
          <w:lang w:eastAsia="en-GB"/>
        </w:rPr>
        <w:t>RLC and PDCP</w:t>
      </w:r>
      <w:r w:rsidR="00BB761B">
        <w:rPr>
          <w:rFonts w:ascii="Arial" w:eastAsia="MS Mincho" w:hAnsi="Arial" w:cs="Arial"/>
          <w:szCs w:val="24"/>
          <w:lang w:eastAsia="en-GB"/>
        </w:rPr>
        <w:t xml:space="preserve"> </w:t>
      </w:r>
      <w:r w:rsidR="001E13F4">
        <w:rPr>
          <w:rFonts w:ascii="Arial" w:eastAsia="MS Mincho" w:hAnsi="Arial" w:cs="Arial"/>
          <w:szCs w:val="24"/>
          <w:lang w:eastAsia="en-GB"/>
        </w:rPr>
        <w:t>in Section 9</w:t>
      </w:r>
      <w:r w:rsidR="00392594">
        <w:rPr>
          <w:rFonts w:ascii="Arial" w:eastAsia="MS Mincho" w:hAnsi="Arial" w:cs="Arial"/>
          <w:szCs w:val="24"/>
          <w:lang w:eastAsia="en-GB"/>
        </w:rPr>
        <w:t>.2</w:t>
      </w:r>
      <w:r w:rsidR="001E13F4">
        <w:rPr>
          <w:rFonts w:ascii="Arial" w:eastAsia="MS Mincho" w:hAnsi="Arial" w:cs="Arial"/>
          <w:szCs w:val="24"/>
          <w:lang w:eastAsia="en-GB"/>
        </w:rPr>
        <w:t xml:space="preserve"> of 3GPP TR 38.821 [1].</w:t>
      </w:r>
    </w:p>
    <w:p w14:paraId="3A4ED045" w14:textId="77777777" w:rsidR="001E13F4" w:rsidRDefault="001E13F4"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1E13F4" w14:paraId="272A22E7" w14:textId="77777777" w:rsidTr="001E13F4">
        <w:tc>
          <w:tcPr>
            <w:tcW w:w="10457" w:type="dxa"/>
          </w:tcPr>
          <w:p w14:paraId="67E0064B" w14:textId="10321BB3" w:rsidR="001E13F4" w:rsidRPr="001E13F4" w:rsidRDefault="001E13F4" w:rsidP="001E13F4">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r w:rsidR="00205FFA">
              <w:rPr>
                <w:rFonts w:ascii="Arial" w:eastAsia="MS Mincho" w:hAnsi="Arial" w:cs="Arial"/>
                <w:szCs w:val="24"/>
                <w:u w:val="single"/>
                <w:lang w:eastAsia="en-GB"/>
              </w:rPr>
              <w:t>RLC</w:t>
            </w:r>
            <w:r w:rsidRPr="001E13F4">
              <w:rPr>
                <w:rFonts w:ascii="Arial" w:eastAsia="MS Mincho" w:hAnsi="Arial" w:cs="Arial"/>
                <w:szCs w:val="24"/>
                <w:lang w:eastAsia="en-GB"/>
              </w:rPr>
              <w:t>:</w:t>
            </w:r>
          </w:p>
          <w:p w14:paraId="185E4D54" w14:textId="62CA0401" w:rsidR="001E13F4" w:rsidRPr="00205FFA" w:rsidRDefault="00205FFA" w:rsidP="00BB761B">
            <w:pPr>
              <w:pStyle w:val="ListParagraph"/>
              <w:numPr>
                <w:ilvl w:val="0"/>
                <w:numId w:val="20"/>
              </w:numPr>
              <w:tabs>
                <w:tab w:val="left" w:pos="1622"/>
              </w:tabs>
              <w:jc w:val="both"/>
              <w:rPr>
                <w:rFonts w:ascii="Arial" w:eastAsia="MS Mincho" w:hAnsi="Arial" w:cs="Arial"/>
                <w:sz w:val="20"/>
                <w:szCs w:val="20"/>
                <w:lang w:eastAsia="en-GB"/>
              </w:rPr>
            </w:pPr>
            <w:r w:rsidRPr="00205FFA">
              <w:rPr>
                <w:rFonts w:ascii="Arial" w:hAnsi="Arial" w:cs="Arial"/>
                <w:sz w:val="20"/>
                <w:szCs w:val="20"/>
              </w:rPr>
              <w:t xml:space="preserve">Status reporting: Extension of the value range of </w:t>
            </w:r>
            <w:r w:rsidRPr="00205FFA">
              <w:rPr>
                <w:rFonts w:ascii="Arial" w:hAnsi="Arial" w:cs="Arial"/>
                <w:i/>
                <w:sz w:val="20"/>
                <w:szCs w:val="20"/>
              </w:rPr>
              <w:t>t-Reassembly</w:t>
            </w:r>
            <w:r w:rsidR="001E13F4" w:rsidRPr="00205FFA">
              <w:rPr>
                <w:rFonts w:ascii="Arial" w:eastAsia="MS Mincho" w:hAnsi="Arial" w:cs="Arial"/>
                <w:sz w:val="20"/>
                <w:szCs w:val="20"/>
                <w:lang w:eastAsia="en-GB"/>
              </w:rPr>
              <w:t>.</w:t>
            </w:r>
          </w:p>
          <w:p w14:paraId="74C9606F" w14:textId="4CA32721" w:rsidR="001E13F4" w:rsidRPr="00205FFA" w:rsidRDefault="005D4501" w:rsidP="00BB761B">
            <w:pPr>
              <w:pStyle w:val="ListParagraph"/>
              <w:numPr>
                <w:ilvl w:val="0"/>
                <w:numId w:val="20"/>
              </w:numPr>
              <w:tabs>
                <w:tab w:val="left" w:pos="1622"/>
              </w:tabs>
              <w:jc w:val="both"/>
              <w:rPr>
                <w:rFonts w:ascii="Arial" w:eastAsia="MS Mincho" w:hAnsi="Arial" w:cs="Arial"/>
                <w:sz w:val="20"/>
                <w:szCs w:val="20"/>
                <w:lang w:eastAsia="en-GB"/>
              </w:rPr>
            </w:pPr>
            <w:r>
              <w:rPr>
                <w:rFonts w:ascii="Arial" w:hAnsi="Arial" w:cs="Arial"/>
                <w:sz w:val="20"/>
                <w:szCs w:val="20"/>
              </w:rPr>
              <w:t>Sequence Numbers: E</w:t>
            </w:r>
            <w:r w:rsidR="00205FFA" w:rsidRPr="00205FFA">
              <w:rPr>
                <w:rFonts w:ascii="Arial" w:hAnsi="Arial" w:cs="Arial"/>
                <w:sz w:val="20"/>
                <w:szCs w:val="20"/>
              </w:rPr>
              <w:t>xtension of the SN space only for GEO scenarios will be discussed during the work item phase</w:t>
            </w:r>
          </w:p>
          <w:p w14:paraId="6D5D53DA" w14:textId="77777777" w:rsidR="00205FFA" w:rsidRDefault="00205FFA" w:rsidP="001E13F4">
            <w:pPr>
              <w:tabs>
                <w:tab w:val="left" w:pos="1622"/>
              </w:tabs>
              <w:spacing w:after="0"/>
              <w:jc w:val="both"/>
              <w:rPr>
                <w:rFonts w:ascii="Arial" w:eastAsia="MS Mincho" w:hAnsi="Arial" w:cs="Arial"/>
                <w:szCs w:val="24"/>
                <w:lang w:eastAsia="en-GB"/>
              </w:rPr>
            </w:pPr>
          </w:p>
          <w:p w14:paraId="3C8C1BD8" w14:textId="2090CAA9"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00205FFA">
              <w:rPr>
                <w:rFonts w:ascii="Arial" w:eastAsia="MS Mincho" w:hAnsi="Arial" w:cs="Arial"/>
                <w:szCs w:val="24"/>
                <w:u w:val="single"/>
                <w:lang w:eastAsia="en-GB"/>
              </w:rPr>
              <w:t>PDCP</w:t>
            </w:r>
            <w:r w:rsidRPr="001E13F4">
              <w:rPr>
                <w:rFonts w:ascii="Arial" w:eastAsia="MS Mincho" w:hAnsi="Arial" w:cs="Arial"/>
                <w:szCs w:val="24"/>
                <w:lang w:eastAsia="en-GB"/>
              </w:rPr>
              <w:t xml:space="preserve">: </w:t>
            </w:r>
          </w:p>
          <w:p w14:paraId="343F268D" w14:textId="29266590" w:rsidR="00205FFA" w:rsidRPr="00205FFA" w:rsidRDefault="00205FFA" w:rsidP="00205FFA">
            <w:pPr>
              <w:pStyle w:val="ListParagraph"/>
              <w:numPr>
                <w:ilvl w:val="0"/>
                <w:numId w:val="21"/>
              </w:numPr>
              <w:tabs>
                <w:tab w:val="left" w:pos="1622"/>
              </w:tabs>
              <w:jc w:val="both"/>
              <w:rPr>
                <w:rFonts w:ascii="Arial" w:eastAsia="MS Mincho" w:hAnsi="Arial" w:cs="Arial"/>
                <w:sz w:val="20"/>
                <w:szCs w:val="24"/>
                <w:lang w:eastAsia="en-GB"/>
              </w:rPr>
            </w:pPr>
            <w:r w:rsidRPr="00205FFA">
              <w:rPr>
                <w:rFonts w:ascii="Arial" w:eastAsia="MS Mincho" w:hAnsi="Arial" w:cs="Arial"/>
                <w:sz w:val="20"/>
                <w:szCs w:val="24"/>
                <w:lang w:eastAsia="en-GB"/>
              </w:rPr>
              <w:t>SDU discard: Extension of the value range of discard</w:t>
            </w:r>
            <w:r>
              <w:rPr>
                <w:rFonts w:ascii="Arial" w:eastAsia="MS Mincho" w:hAnsi="Arial" w:cs="Arial"/>
                <w:sz w:val="20"/>
                <w:szCs w:val="24"/>
                <w:lang w:eastAsia="en-GB"/>
              </w:rPr>
              <w:t xml:space="preserve"> </w:t>
            </w:r>
            <w:r w:rsidRPr="00205FFA">
              <w:rPr>
                <w:rFonts w:ascii="Arial" w:eastAsia="MS Mincho" w:hAnsi="Arial" w:cs="Arial"/>
                <w:sz w:val="20"/>
                <w:szCs w:val="24"/>
                <w:lang w:eastAsia="en-GB"/>
              </w:rPr>
              <w:t>Timer will be discussed during the work item phase.</w:t>
            </w:r>
          </w:p>
          <w:p w14:paraId="5B24A065" w14:textId="4E64CC48" w:rsidR="001E13F4" w:rsidRPr="00205FFA" w:rsidRDefault="005D4501" w:rsidP="00205FFA">
            <w:pPr>
              <w:pStyle w:val="ListParagraph"/>
              <w:numPr>
                <w:ilvl w:val="0"/>
                <w:numId w:val="21"/>
              </w:numPr>
              <w:tabs>
                <w:tab w:val="left" w:pos="1622"/>
              </w:tabs>
              <w:jc w:val="both"/>
              <w:rPr>
                <w:rFonts w:ascii="Arial" w:eastAsia="MS Mincho" w:hAnsi="Arial" w:cs="Arial"/>
                <w:szCs w:val="24"/>
                <w:lang w:eastAsia="en-GB"/>
              </w:rPr>
            </w:pPr>
            <w:r>
              <w:rPr>
                <w:rFonts w:ascii="Arial" w:eastAsia="MS Mincho" w:hAnsi="Arial" w:cs="Arial"/>
                <w:sz w:val="20"/>
                <w:szCs w:val="24"/>
                <w:lang w:eastAsia="en-GB"/>
              </w:rPr>
              <w:t>Sequence Numbers: E</w:t>
            </w:r>
            <w:r w:rsidR="00205FFA" w:rsidRPr="00205FFA">
              <w:rPr>
                <w:rFonts w:ascii="Arial" w:eastAsia="MS Mincho" w:hAnsi="Arial" w:cs="Arial"/>
                <w:sz w:val="20"/>
                <w:szCs w:val="24"/>
                <w:lang w:eastAsia="en-GB"/>
              </w:rPr>
              <w:t>xtension of the SN space for GEO scenarios will be discussed during the work item phase.</w:t>
            </w:r>
          </w:p>
        </w:tc>
      </w:tr>
    </w:tbl>
    <w:p w14:paraId="12AE27C8" w14:textId="77777777" w:rsidR="005631AA" w:rsidRDefault="005631AA" w:rsidP="003316B9">
      <w:pPr>
        <w:tabs>
          <w:tab w:val="left" w:pos="1622"/>
        </w:tabs>
        <w:spacing w:after="0"/>
        <w:jc w:val="both"/>
        <w:rPr>
          <w:rFonts w:ascii="Arial" w:eastAsia="MS Mincho" w:hAnsi="Arial" w:cs="Arial"/>
          <w:szCs w:val="24"/>
          <w:lang w:eastAsia="en-GB"/>
        </w:rPr>
      </w:pPr>
    </w:p>
    <w:p w14:paraId="11E314F0" w14:textId="5BB284F6" w:rsidR="00340530" w:rsidRDefault="0008304A"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Furthermore, the work item description (WID) </w:t>
      </w:r>
      <w:r w:rsidR="00ED25C8">
        <w:rPr>
          <w:rFonts w:ascii="Arial" w:eastAsia="MS Mincho" w:hAnsi="Arial" w:cs="Arial"/>
          <w:szCs w:val="24"/>
          <w:lang w:eastAsia="en-GB"/>
        </w:rPr>
        <w:t xml:space="preserve">[2] </w:t>
      </w:r>
      <w:r>
        <w:rPr>
          <w:rFonts w:ascii="Arial" w:eastAsia="MS Mincho" w:hAnsi="Arial" w:cs="Arial"/>
          <w:szCs w:val="24"/>
          <w:lang w:eastAsia="en-GB"/>
        </w:rPr>
        <w:t xml:space="preserve">for Rel. 17 NR-NTN </w:t>
      </w:r>
      <w:r w:rsidR="005D4501">
        <w:rPr>
          <w:rFonts w:ascii="Arial" w:eastAsia="MS Mincho" w:hAnsi="Arial" w:cs="Arial"/>
          <w:szCs w:val="24"/>
          <w:lang w:eastAsia="en-GB"/>
        </w:rPr>
        <w:t>clarifies the assumption of UEs with GNSS capabilities</w:t>
      </w:r>
      <w:r w:rsidRPr="0008304A">
        <w:rPr>
          <w:rFonts w:ascii="Arial" w:eastAsia="MS Mincho" w:hAnsi="Arial" w:cs="Arial"/>
          <w:szCs w:val="24"/>
          <w:lang w:eastAsia="en-GB"/>
        </w:rPr>
        <w:t>:</w:t>
      </w:r>
    </w:p>
    <w:p w14:paraId="7E0CCCD6" w14:textId="77777777" w:rsidR="002E6F37" w:rsidRPr="00A02DAF" w:rsidRDefault="002E6F37" w:rsidP="00E2227D">
      <w:pPr>
        <w:jc w:val="both"/>
        <w:rPr>
          <w:rFonts w:ascii="Arial" w:hAnsi="Arial" w:cs="Arial"/>
          <w:bCs/>
          <w:sz w:val="6"/>
        </w:rPr>
      </w:pPr>
    </w:p>
    <w:p w14:paraId="403A2022" w14:textId="27306F3B" w:rsidR="00365F80" w:rsidRDefault="00E120A3" w:rsidP="005D4501">
      <w:pPr>
        <w:pStyle w:val="Heading1"/>
        <w:rPr>
          <w:b/>
          <w:lang w:val="en-US" w:eastAsia="ko-KR"/>
        </w:rPr>
      </w:pPr>
      <w:r>
        <w:rPr>
          <w:b/>
          <w:lang w:val="en-US" w:eastAsia="ko-KR"/>
        </w:rPr>
        <w:t>2</w:t>
      </w:r>
      <w:r w:rsidRPr="008321E7">
        <w:rPr>
          <w:b/>
          <w:lang w:val="en-US" w:eastAsia="ko-KR"/>
        </w:rPr>
        <w:t xml:space="preserve"> </w:t>
      </w:r>
      <w:r>
        <w:rPr>
          <w:b/>
          <w:lang w:val="en-US" w:eastAsia="ko-KR"/>
        </w:rPr>
        <w:t>Discussio</w:t>
      </w:r>
      <w:r w:rsidRPr="008321E7">
        <w:rPr>
          <w:b/>
          <w:lang w:val="en-US" w:eastAsia="ko-KR"/>
        </w:rPr>
        <w:t>n</w:t>
      </w:r>
    </w:p>
    <w:p w14:paraId="64B8F63A" w14:textId="10F90C6E" w:rsidR="00B003EE" w:rsidRDefault="00B003EE" w:rsidP="00B003EE">
      <w:pPr>
        <w:jc w:val="both"/>
        <w:rPr>
          <w:rFonts w:ascii="Arial" w:hAnsi="Arial" w:cs="Arial"/>
        </w:rPr>
      </w:pPr>
      <w:r>
        <w:rPr>
          <w:rFonts w:ascii="Arial" w:hAnsi="Arial" w:cs="Arial"/>
        </w:rPr>
        <w:t>Table 1 shows reference scenarios and major parameters for NR-NTN, mentioned in 3GPP 38.821 [1]:</w:t>
      </w:r>
    </w:p>
    <w:p w14:paraId="7AA78878" w14:textId="77777777" w:rsidR="00B003EE" w:rsidRPr="00B003EE" w:rsidRDefault="00B003EE" w:rsidP="005D4501">
      <w:pPr>
        <w:rPr>
          <w:sz w:val="8"/>
        </w:rPr>
      </w:pPr>
    </w:p>
    <w:p w14:paraId="7F094251" w14:textId="01C4EC3D" w:rsidR="00B003EE" w:rsidRDefault="00B003EE" w:rsidP="00B003EE">
      <w:pPr>
        <w:jc w:val="center"/>
        <w:rPr>
          <w:sz w:val="22"/>
        </w:rPr>
      </w:pPr>
      <w:r w:rsidRPr="00365F80">
        <w:rPr>
          <w:sz w:val="22"/>
        </w:rPr>
        <w:t xml:space="preserve">Table </w:t>
      </w:r>
      <w:r w:rsidRPr="00365F80">
        <w:rPr>
          <w:b/>
          <w:sz w:val="22"/>
        </w:rPr>
        <w:fldChar w:fldCharType="begin"/>
      </w:r>
      <w:r w:rsidRPr="00365F80">
        <w:rPr>
          <w:sz w:val="22"/>
        </w:rPr>
        <w:instrText xml:space="preserve"> SEQ Table \* ARABIC </w:instrText>
      </w:r>
      <w:r w:rsidRPr="00365F80">
        <w:rPr>
          <w:b/>
          <w:sz w:val="22"/>
        </w:rPr>
        <w:fldChar w:fldCharType="separate"/>
      </w:r>
      <w:r w:rsidRPr="00365F80">
        <w:rPr>
          <w:noProof/>
          <w:sz w:val="22"/>
        </w:rPr>
        <w:t>1</w:t>
      </w:r>
      <w:r w:rsidRPr="00365F80">
        <w:rPr>
          <w:b/>
          <w:sz w:val="22"/>
        </w:rPr>
        <w:fldChar w:fldCharType="end"/>
      </w:r>
      <w:r w:rsidRPr="00365F80">
        <w:rPr>
          <w:sz w:val="22"/>
        </w:rPr>
        <w:t>: Scenarios and Major Parameters in NR-NTN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2880"/>
        <w:gridCol w:w="3353"/>
      </w:tblGrid>
      <w:tr w:rsidR="00811F5C" w:rsidRPr="00450CE8" w14:paraId="1BFF5642" w14:textId="77777777" w:rsidTr="005D4501">
        <w:trPr>
          <w:cantSplit/>
          <w:jc w:val="center"/>
        </w:trPr>
        <w:tc>
          <w:tcPr>
            <w:tcW w:w="1544" w:type="pct"/>
            <w:shd w:val="clear" w:color="auto" w:fill="auto"/>
            <w:vAlign w:val="center"/>
          </w:tcPr>
          <w:p w14:paraId="218A6E51" w14:textId="21422652" w:rsidR="00811F5C" w:rsidRPr="00450CE8" w:rsidRDefault="00B003EE" w:rsidP="00082470">
            <w:pPr>
              <w:pStyle w:val="TAL"/>
              <w:rPr>
                <w:rFonts w:eastAsia="Calibri"/>
              </w:rPr>
            </w:pPr>
            <w:r w:rsidRPr="00365F80">
              <w:rPr>
                <w:sz w:val="22"/>
              </w:rPr>
              <w:t xml:space="preserve">Table </w:t>
            </w:r>
            <w:r w:rsidRPr="00365F80">
              <w:rPr>
                <w:b/>
                <w:sz w:val="22"/>
              </w:rPr>
              <w:fldChar w:fldCharType="begin"/>
            </w:r>
            <w:r w:rsidRPr="00365F80">
              <w:rPr>
                <w:sz w:val="22"/>
              </w:rPr>
              <w:instrText xml:space="preserve"> SEQ Table \* ARABIC </w:instrText>
            </w:r>
            <w:r w:rsidRPr="00365F80">
              <w:rPr>
                <w:b/>
                <w:sz w:val="22"/>
              </w:rPr>
              <w:fldChar w:fldCharType="separate"/>
            </w:r>
            <w:r w:rsidRPr="00365F80">
              <w:rPr>
                <w:noProof/>
                <w:sz w:val="22"/>
              </w:rPr>
              <w:t>1</w:t>
            </w:r>
            <w:r w:rsidRPr="00365F80">
              <w:rPr>
                <w:b/>
                <w:sz w:val="22"/>
              </w:rPr>
              <w:fldChar w:fldCharType="end"/>
            </w:r>
            <w:r w:rsidRPr="00365F80">
              <w:rPr>
                <w:sz w:val="22"/>
              </w:rPr>
              <w:t>: Scenarios and Major Parameters in NR-NTN [1]</w:t>
            </w:r>
            <w:r w:rsidR="00811F5C" w:rsidRPr="00450CE8">
              <w:rPr>
                <w:rFonts w:eastAsia="Calibri"/>
              </w:rPr>
              <w:t>Scenarios</w:t>
            </w:r>
          </w:p>
        </w:tc>
        <w:tc>
          <w:tcPr>
            <w:tcW w:w="1597" w:type="pct"/>
            <w:shd w:val="clear" w:color="auto" w:fill="auto"/>
            <w:vAlign w:val="center"/>
          </w:tcPr>
          <w:p w14:paraId="56B6E4E1" w14:textId="0E0BFA20" w:rsidR="00811F5C" w:rsidRPr="00450CE8" w:rsidRDefault="00811F5C" w:rsidP="005D4501">
            <w:pPr>
              <w:pStyle w:val="TAL"/>
              <w:rPr>
                <w:rFonts w:eastAsia="Calibri"/>
              </w:rPr>
            </w:pPr>
            <w:r w:rsidRPr="00450CE8">
              <w:rPr>
                <w:rFonts w:eastAsia="Calibri"/>
              </w:rPr>
              <w:t>GEO based non-terrestrial access network (Scenario A</w:t>
            </w:r>
            <w:r w:rsidR="005D4501">
              <w:rPr>
                <w:rFonts w:eastAsia="Calibri"/>
              </w:rPr>
              <w:t>,</w:t>
            </w:r>
            <w:r w:rsidRPr="00450CE8">
              <w:rPr>
                <w:rFonts w:eastAsia="Calibri"/>
              </w:rPr>
              <w:t xml:space="preserve"> B)</w:t>
            </w:r>
          </w:p>
        </w:tc>
        <w:tc>
          <w:tcPr>
            <w:tcW w:w="1859" w:type="pct"/>
            <w:shd w:val="clear" w:color="auto" w:fill="auto"/>
            <w:vAlign w:val="center"/>
          </w:tcPr>
          <w:p w14:paraId="41776235" w14:textId="77777777" w:rsidR="00811F5C" w:rsidRPr="00450CE8" w:rsidRDefault="00811F5C" w:rsidP="00082470">
            <w:pPr>
              <w:pStyle w:val="TAL"/>
              <w:rPr>
                <w:rFonts w:eastAsia="Calibri"/>
              </w:rPr>
            </w:pPr>
            <w:r w:rsidRPr="00450CE8">
              <w:rPr>
                <w:rFonts w:eastAsia="Calibri"/>
              </w:rPr>
              <w:t>LEO based non-terrestrial access network (Scenario C &amp; D)</w:t>
            </w:r>
          </w:p>
        </w:tc>
      </w:tr>
      <w:tr w:rsidR="00811F5C" w:rsidRPr="00450CE8" w14:paraId="54AD5113" w14:textId="77777777" w:rsidTr="005D4501">
        <w:trPr>
          <w:cantSplit/>
          <w:jc w:val="center"/>
        </w:trPr>
        <w:tc>
          <w:tcPr>
            <w:tcW w:w="1544" w:type="pct"/>
            <w:shd w:val="clear" w:color="auto" w:fill="auto"/>
            <w:vAlign w:val="center"/>
          </w:tcPr>
          <w:p w14:paraId="26482C7E" w14:textId="77777777" w:rsidR="00811F5C" w:rsidRPr="00450CE8" w:rsidRDefault="00811F5C" w:rsidP="00082470">
            <w:pPr>
              <w:pStyle w:val="TAL"/>
              <w:rPr>
                <w:rFonts w:eastAsia="Calibri"/>
              </w:rPr>
            </w:pPr>
            <w:r w:rsidRPr="00450CE8">
              <w:rPr>
                <w:rFonts w:eastAsia="Calibri"/>
              </w:rPr>
              <w:t>Altitude</w:t>
            </w:r>
          </w:p>
        </w:tc>
        <w:tc>
          <w:tcPr>
            <w:tcW w:w="1597" w:type="pct"/>
            <w:shd w:val="clear" w:color="auto" w:fill="auto"/>
            <w:vAlign w:val="center"/>
          </w:tcPr>
          <w:p w14:paraId="39DF9CCA" w14:textId="77777777" w:rsidR="00811F5C" w:rsidRPr="00450CE8" w:rsidRDefault="00811F5C" w:rsidP="00082470">
            <w:pPr>
              <w:pStyle w:val="TAL"/>
              <w:rPr>
                <w:rFonts w:eastAsia="Calibri"/>
              </w:rPr>
            </w:pPr>
            <w:r w:rsidRPr="00450CE8">
              <w:rPr>
                <w:rFonts w:eastAsia="Calibri"/>
              </w:rPr>
              <w:t>35,786 km</w:t>
            </w:r>
          </w:p>
        </w:tc>
        <w:tc>
          <w:tcPr>
            <w:tcW w:w="1859" w:type="pct"/>
            <w:shd w:val="clear" w:color="auto" w:fill="auto"/>
            <w:vAlign w:val="center"/>
          </w:tcPr>
          <w:p w14:paraId="528EC201" w14:textId="77777777" w:rsidR="00811F5C" w:rsidRPr="00450CE8" w:rsidRDefault="00811F5C" w:rsidP="00082470">
            <w:pPr>
              <w:pStyle w:val="TAL"/>
              <w:rPr>
                <w:rFonts w:eastAsia="Calibri"/>
              </w:rPr>
            </w:pPr>
            <w:r w:rsidRPr="00450CE8">
              <w:rPr>
                <w:rFonts w:eastAsia="Calibri"/>
              </w:rPr>
              <w:t>600 km</w:t>
            </w:r>
          </w:p>
          <w:p w14:paraId="49B58B49" w14:textId="77777777" w:rsidR="00811F5C" w:rsidRPr="00450CE8" w:rsidRDefault="00811F5C" w:rsidP="00082470">
            <w:pPr>
              <w:pStyle w:val="TAL"/>
              <w:rPr>
                <w:rFonts w:eastAsia="Calibri"/>
              </w:rPr>
            </w:pPr>
            <w:r w:rsidRPr="00450CE8">
              <w:rPr>
                <w:rFonts w:eastAsia="Calibri"/>
              </w:rPr>
              <w:t>1,200 km</w:t>
            </w:r>
          </w:p>
        </w:tc>
      </w:tr>
      <w:tr w:rsidR="00811F5C" w:rsidRPr="00140BB9" w14:paraId="7ACEC2EF" w14:textId="77777777" w:rsidTr="005D4501">
        <w:trPr>
          <w:cantSplit/>
          <w:jc w:val="center"/>
        </w:trPr>
        <w:tc>
          <w:tcPr>
            <w:tcW w:w="1544" w:type="pct"/>
            <w:shd w:val="clear" w:color="auto" w:fill="auto"/>
            <w:vAlign w:val="center"/>
          </w:tcPr>
          <w:p w14:paraId="0CEEBA4E" w14:textId="77777777" w:rsidR="00811F5C" w:rsidRPr="00450CE8" w:rsidRDefault="00811F5C" w:rsidP="00082470">
            <w:pPr>
              <w:pStyle w:val="TAL"/>
              <w:rPr>
                <w:rFonts w:eastAsia="Calibri"/>
              </w:rPr>
            </w:pPr>
            <w:r w:rsidRPr="00450CE8">
              <w:rPr>
                <w:rFonts w:eastAsia="Calibri"/>
              </w:rPr>
              <w:t>Payload</w:t>
            </w:r>
          </w:p>
        </w:tc>
        <w:tc>
          <w:tcPr>
            <w:tcW w:w="1597" w:type="pct"/>
            <w:shd w:val="clear" w:color="auto" w:fill="auto"/>
            <w:vAlign w:val="center"/>
          </w:tcPr>
          <w:p w14:paraId="3D6E0B04" w14:textId="1CF4AF2C" w:rsidR="00811F5C" w:rsidRPr="00140BB9" w:rsidRDefault="00811F5C" w:rsidP="00082470">
            <w:pPr>
              <w:pStyle w:val="TAL"/>
              <w:rPr>
                <w:rFonts w:eastAsia="Calibri"/>
                <w:lang w:val="it-IT"/>
              </w:rPr>
            </w:pPr>
            <w:r w:rsidRPr="00140BB9">
              <w:rPr>
                <w:rFonts w:eastAsia="Calibri"/>
                <w:lang w:val="it-IT"/>
              </w:rPr>
              <w:t>Scenario A: Transparent</w:t>
            </w:r>
          </w:p>
          <w:p w14:paraId="41A979A3" w14:textId="0A87F5FD" w:rsidR="00811F5C" w:rsidRPr="00140BB9" w:rsidRDefault="00811F5C" w:rsidP="005D4501">
            <w:pPr>
              <w:pStyle w:val="TAL"/>
              <w:rPr>
                <w:rFonts w:eastAsia="Calibri"/>
                <w:lang w:val="it-IT"/>
              </w:rPr>
            </w:pPr>
            <w:r w:rsidRPr="00140BB9">
              <w:rPr>
                <w:rFonts w:eastAsia="Calibri"/>
                <w:lang w:val="it-IT"/>
              </w:rPr>
              <w:t xml:space="preserve">Scenario B: regenerative </w:t>
            </w:r>
          </w:p>
        </w:tc>
        <w:tc>
          <w:tcPr>
            <w:tcW w:w="1859" w:type="pct"/>
            <w:shd w:val="clear" w:color="auto" w:fill="auto"/>
            <w:vAlign w:val="center"/>
          </w:tcPr>
          <w:p w14:paraId="434DA71D" w14:textId="77777777" w:rsidR="005D4501" w:rsidRPr="00140BB9" w:rsidRDefault="00811F5C" w:rsidP="005D4501">
            <w:pPr>
              <w:pStyle w:val="TAL"/>
              <w:rPr>
                <w:rFonts w:eastAsia="Calibri"/>
                <w:lang w:val="it-IT"/>
              </w:rPr>
            </w:pPr>
            <w:r w:rsidRPr="00140BB9">
              <w:rPr>
                <w:rFonts w:eastAsia="Calibri"/>
                <w:lang w:val="it-IT"/>
              </w:rPr>
              <w:t xml:space="preserve">Scenario C: </w:t>
            </w:r>
            <w:r w:rsidRPr="00140BB9">
              <w:rPr>
                <w:rFonts w:eastAsia="SimSun"/>
                <w:lang w:val="it-IT"/>
              </w:rPr>
              <w:t>Transparent</w:t>
            </w:r>
            <w:r w:rsidRPr="00140BB9">
              <w:rPr>
                <w:rFonts w:eastAsia="Calibri"/>
                <w:lang w:val="it-IT"/>
              </w:rPr>
              <w:t xml:space="preserve"> </w:t>
            </w:r>
          </w:p>
          <w:p w14:paraId="712A320B" w14:textId="4262C50C" w:rsidR="00811F5C" w:rsidRPr="00140BB9" w:rsidRDefault="00811F5C" w:rsidP="005D4501">
            <w:pPr>
              <w:pStyle w:val="TAL"/>
              <w:rPr>
                <w:rFonts w:eastAsia="Calibri"/>
                <w:lang w:val="it-IT"/>
              </w:rPr>
            </w:pPr>
            <w:r w:rsidRPr="00140BB9">
              <w:rPr>
                <w:rFonts w:eastAsia="Calibri"/>
                <w:lang w:val="it-IT"/>
              </w:rPr>
              <w:t xml:space="preserve">Scenario D: Regenerative </w:t>
            </w:r>
          </w:p>
        </w:tc>
      </w:tr>
      <w:tr w:rsidR="00811F5C" w:rsidRPr="00450CE8" w14:paraId="3503FCB3" w14:textId="77777777" w:rsidTr="005D4501">
        <w:trPr>
          <w:cantSplit/>
          <w:jc w:val="center"/>
        </w:trPr>
        <w:tc>
          <w:tcPr>
            <w:tcW w:w="1544" w:type="pct"/>
            <w:shd w:val="clear" w:color="auto" w:fill="auto"/>
            <w:vAlign w:val="center"/>
          </w:tcPr>
          <w:p w14:paraId="087C5438" w14:textId="6DB229F1" w:rsidR="00811F5C" w:rsidRPr="00450CE8" w:rsidRDefault="00811F5C" w:rsidP="00B003EE">
            <w:pPr>
              <w:pStyle w:val="TAL"/>
              <w:rPr>
                <w:rFonts w:eastAsia="Calibri"/>
              </w:rPr>
            </w:pPr>
            <w:r w:rsidRPr="00450CE8">
              <w:rPr>
                <w:rFonts w:eastAsia="Calibri"/>
              </w:rPr>
              <w:t xml:space="preserve">Max beam foot print size (edge to edge) regardless of </w:t>
            </w:r>
            <w:r w:rsidR="00B003EE">
              <w:rPr>
                <w:rFonts w:eastAsia="Calibri"/>
              </w:rPr>
              <w:t xml:space="preserve">elevation </w:t>
            </w:r>
          </w:p>
        </w:tc>
        <w:tc>
          <w:tcPr>
            <w:tcW w:w="1597" w:type="pct"/>
            <w:shd w:val="clear" w:color="auto" w:fill="auto"/>
            <w:vAlign w:val="center"/>
          </w:tcPr>
          <w:p w14:paraId="24B7A2B7" w14:textId="77777777" w:rsidR="00811F5C" w:rsidRPr="00450CE8" w:rsidRDefault="00811F5C" w:rsidP="00082470">
            <w:pPr>
              <w:pStyle w:val="TAL"/>
              <w:rPr>
                <w:rFonts w:eastAsia="Calibri"/>
              </w:rPr>
            </w:pPr>
            <w:r w:rsidRPr="00450CE8">
              <w:rPr>
                <w:rFonts w:eastAsia="Calibri"/>
              </w:rPr>
              <w:t>3500 km (Note 5)</w:t>
            </w:r>
          </w:p>
        </w:tc>
        <w:tc>
          <w:tcPr>
            <w:tcW w:w="1859" w:type="pct"/>
            <w:shd w:val="clear" w:color="auto" w:fill="auto"/>
            <w:vAlign w:val="center"/>
          </w:tcPr>
          <w:p w14:paraId="33EA0D10" w14:textId="77777777" w:rsidR="00811F5C" w:rsidRPr="00450CE8" w:rsidRDefault="00811F5C" w:rsidP="00082470">
            <w:pPr>
              <w:pStyle w:val="TAL"/>
              <w:rPr>
                <w:rFonts w:eastAsia="Calibri"/>
              </w:rPr>
            </w:pPr>
            <w:r w:rsidRPr="00450CE8">
              <w:rPr>
                <w:rFonts w:eastAsia="Calibri"/>
              </w:rPr>
              <w:t>1000 km</w:t>
            </w:r>
          </w:p>
        </w:tc>
      </w:tr>
      <w:tr w:rsidR="00811F5C" w:rsidRPr="00450CE8" w14:paraId="142A9C6B" w14:textId="77777777" w:rsidTr="005D4501">
        <w:trPr>
          <w:cantSplit/>
          <w:jc w:val="center"/>
        </w:trPr>
        <w:tc>
          <w:tcPr>
            <w:tcW w:w="1544" w:type="pct"/>
            <w:shd w:val="clear" w:color="auto" w:fill="auto"/>
            <w:vAlign w:val="center"/>
          </w:tcPr>
          <w:p w14:paraId="79013264" w14:textId="77777777" w:rsidR="00811F5C" w:rsidRPr="00450CE8" w:rsidRDefault="00811F5C" w:rsidP="00082470">
            <w:pPr>
              <w:pStyle w:val="TAL"/>
              <w:rPr>
                <w:rFonts w:eastAsia="Calibri"/>
              </w:rPr>
            </w:pPr>
            <w:r w:rsidRPr="00450CE8">
              <w:rPr>
                <w:rFonts w:eastAsia="Calibri"/>
              </w:rPr>
              <w:t>Max distance between satellite and user equipment at min elevation angle</w:t>
            </w:r>
          </w:p>
        </w:tc>
        <w:tc>
          <w:tcPr>
            <w:tcW w:w="1597" w:type="pct"/>
            <w:shd w:val="clear" w:color="auto" w:fill="auto"/>
            <w:vAlign w:val="center"/>
          </w:tcPr>
          <w:p w14:paraId="3DF722EF" w14:textId="77777777" w:rsidR="00811F5C" w:rsidRPr="00450CE8" w:rsidRDefault="00811F5C" w:rsidP="00082470">
            <w:pPr>
              <w:pStyle w:val="TAL"/>
              <w:rPr>
                <w:rFonts w:eastAsia="Calibri"/>
              </w:rPr>
            </w:pPr>
            <w:r w:rsidRPr="00450CE8">
              <w:rPr>
                <w:rFonts w:eastAsia="Calibri"/>
              </w:rPr>
              <w:t>40,581 km</w:t>
            </w:r>
          </w:p>
        </w:tc>
        <w:tc>
          <w:tcPr>
            <w:tcW w:w="1859" w:type="pct"/>
            <w:shd w:val="clear" w:color="auto" w:fill="auto"/>
            <w:vAlign w:val="center"/>
          </w:tcPr>
          <w:p w14:paraId="4D04075C" w14:textId="77777777" w:rsidR="00811F5C" w:rsidRPr="00450CE8" w:rsidRDefault="00811F5C" w:rsidP="00082470">
            <w:pPr>
              <w:pStyle w:val="TAL"/>
              <w:rPr>
                <w:rFonts w:eastAsia="Calibri"/>
              </w:rPr>
            </w:pPr>
            <w:r w:rsidRPr="00450CE8">
              <w:rPr>
                <w:rFonts w:eastAsia="Calibri"/>
              </w:rPr>
              <w:t>1,932 km (600 km altitude)</w:t>
            </w:r>
          </w:p>
          <w:p w14:paraId="2E9B3AC6" w14:textId="77777777" w:rsidR="00811F5C" w:rsidRPr="00450CE8" w:rsidRDefault="00811F5C" w:rsidP="00082470">
            <w:pPr>
              <w:pStyle w:val="TAL"/>
              <w:rPr>
                <w:rFonts w:eastAsia="Calibri"/>
              </w:rPr>
            </w:pPr>
            <w:r w:rsidRPr="00450CE8">
              <w:rPr>
                <w:rFonts w:eastAsia="Calibri"/>
              </w:rPr>
              <w:t>3,131 km (1,200 km altitude)</w:t>
            </w:r>
          </w:p>
        </w:tc>
      </w:tr>
      <w:tr w:rsidR="00811F5C" w:rsidRPr="00140BB9" w14:paraId="6C0D437E" w14:textId="77777777" w:rsidTr="005D4501">
        <w:trPr>
          <w:cantSplit/>
          <w:jc w:val="center"/>
        </w:trPr>
        <w:tc>
          <w:tcPr>
            <w:tcW w:w="1544" w:type="pct"/>
            <w:shd w:val="clear" w:color="auto" w:fill="auto"/>
            <w:vAlign w:val="center"/>
          </w:tcPr>
          <w:p w14:paraId="41BF6A38" w14:textId="77777777" w:rsidR="00811F5C" w:rsidRPr="00450CE8" w:rsidRDefault="00811F5C" w:rsidP="00082470">
            <w:pPr>
              <w:pStyle w:val="TAL"/>
              <w:rPr>
                <w:rFonts w:eastAsia="Calibri"/>
              </w:rPr>
            </w:pPr>
            <w:r w:rsidRPr="00450CE8">
              <w:rPr>
                <w:rFonts w:eastAsia="Calibri"/>
              </w:rPr>
              <w:t>Max Round Trip Delay (propagation delay only)</w:t>
            </w:r>
          </w:p>
        </w:tc>
        <w:tc>
          <w:tcPr>
            <w:tcW w:w="1597" w:type="pct"/>
            <w:shd w:val="clear" w:color="auto" w:fill="auto"/>
            <w:vAlign w:val="center"/>
          </w:tcPr>
          <w:p w14:paraId="1C32BDC7" w14:textId="1985B666" w:rsidR="005D4501" w:rsidRPr="00140BB9" w:rsidRDefault="005D4501" w:rsidP="005D4501">
            <w:pPr>
              <w:pStyle w:val="TAL"/>
              <w:rPr>
                <w:rFonts w:eastAsia="Calibri"/>
                <w:highlight w:val="yellow"/>
                <w:lang w:val="it-IT"/>
              </w:rPr>
            </w:pPr>
            <w:r w:rsidRPr="00140BB9">
              <w:rPr>
                <w:rFonts w:eastAsia="Calibri"/>
                <w:highlight w:val="yellow"/>
                <w:lang w:val="it-IT"/>
              </w:rPr>
              <w:t>Scenario A: 541.46</w:t>
            </w:r>
            <w:r w:rsidR="00811F5C" w:rsidRPr="00140BB9">
              <w:rPr>
                <w:rFonts w:eastAsia="Calibri"/>
                <w:highlight w:val="yellow"/>
                <w:lang w:val="it-IT"/>
              </w:rPr>
              <w:t xml:space="preserve">ms </w:t>
            </w:r>
          </w:p>
          <w:p w14:paraId="216E8706" w14:textId="39B3155C" w:rsidR="00811F5C" w:rsidRPr="00140BB9" w:rsidRDefault="00811F5C" w:rsidP="005D4501">
            <w:pPr>
              <w:pStyle w:val="TAL"/>
              <w:rPr>
                <w:rFonts w:eastAsia="Calibri"/>
                <w:highlight w:val="yellow"/>
                <w:lang w:val="it-IT"/>
              </w:rPr>
            </w:pPr>
            <w:r w:rsidRPr="00140BB9">
              <w:rPr>
                <w:rFonts w:eastAsia="Calibri"/>
                <w:highlight w:val="yellow"/>
                <w:lang w:val="it-IT"/>
              </w:rPr>
              <w:t xml:space="preserve">Scenario B: 270.73ms </w:t>
            </w:r>
          </w:p>
        </w:tc>
        <w:tc>
          <w:tcPr>
            <w:tcW w:w="1859" w:type="pct"/>
            <w:shd w:val="clear" w:color="auto" w:fill="auto"/>
            <w:vAlign w:val="center"/>
          </w:tcPr>
          <w:p w14:paraId="283EA269" w14:textId="4A504A28" w:rsidR="00811F5C" w:rsidRPr="00140BB9" w:rsidRDefault="00811F5C" w:rsidP="00082470">
            <w:pPr>
              <w:pStyle w:val="TAL"/>
              <w:rPr>
                <w:rFonts w:eastAsia="Calibri"/>
                <w:highlight w:val="yellow"/>
                <w:lang w:val="it-IT"/>
              </w:rPr>
            </w:pPr>
            <w:r w:rsidRPr="00140BB9">
              <w:rPr>
                <w:rFonts w:eastAsia="Calibri"/>
                <w:highlight w:val="yellow"/>
                <w:lang w:val="it-IT"/>
              </w:rPr>
              <w:t>S</w:t>
            </w:r>
            <w:r w:rsidR="005D4501" w:rsidRPr="00140BB9">
              <w:rPr>
                <w:rFonts w:eastAsia="Calibri"/>
                <w:highlight w:val="yellow"/>
                <w:lang w:val="it-IT"/>
              </w:rPr>
              <w:t xml:space="preserve">cenario C: </w:t>
            </w:r>
          </w:p>
          <w:p w14:paraId="63AB740F" w14:textId="61BC4871" w:rsidR="00811F5C" w:rsidRPr="00140BB9" w:rsidRDefault="005D4501" w:rsidP="00082470">
            <w:pPr>
              <w:pStyle w:val="TAL"/>
              <w:rPr>
                <w:rFonts w:eastAsia="Calibri"/>
                <w:highlight w:val="yellow"/>
                <w:lang w:val="it-IT"/>
              </w:rPr>
            </w:pPr>
            <w:r w:rsidRPr="00140BB9">
              <w:rPr>
                <w:rFonts w:eastAsia="Calibri"/>
                <w:highlight w:val="yellow"/>
                <w:lang w:val="it-IT"/>
              </w:rPr>
              <w:t>25.77</w:t>
            </w:r>
            <w:r w:rsidR="00811F5C" w:rsidRPr="00140BB9">
              <w:rPr>
                <w:rFonts w:eastAsia="Calibri"/>
                <w:highlight w:val="yellow"/>
                <w:lang w:val="it-IT"/>
              </w:rPr>
              <w:t>ms (600km)</w:t>
            </w:r>
            <w:r w:rsidRPr="00140BB9">
              <w:rPr>
                <w:rFonts w:eastAsia="Calibri"/>
                <w:highlight w:val="yellow"/>
                <w:lang w:val="it-IT"/>
              </w:rPr>
              <w:t xml:space="preserve">, </w:t>
            </w:r>
            <w:r w:rsidR="00811F5C" w:rsidRPr="00140BB9">
              <w:rPr>
                <w:rFonts w:eastAsia="Calibri"/>
                <w:highlight w:val="yellow"/>
                <w:lang w:val="it-IT"/>
              </w:rPr>
              <w:t>41.77ms (1200km)</w:t>
            </w:r>
          </w:p>
          <w:p w14:paraId="11DF16CA" w14:textId="0539BC2C" w:rsidR="00811F5C" w:rsidRPr="00140BB9" w:rsidRDefault="00811F5C" w:rsidP="00082470">
            <w:pPr>
              <w:pStyle w:val="TAL"/>
              <w:rPr>
                <w:rFonts w:eastAsia="Calibri"/>
                <w:highlight w:val="yellow"/>
                <w:lang w:val="it-IT"/>
              </w:rPr>
            </w:pPr>
            <w:r w:rsidRPr="00140BB9">
              <w:rPr>
                <w:rFonts w:eastAsia="Calibri"/>
                <w:highlight w:val="yellow"/>
                <w:lang w:val="it-IT"/>
              </w:rPr>
              <w:t xml:space="preserve">Scenario D: </w:t>
            </w:r>
          </w:p>
          <w:p w14:paraId="7E931804" w14:textId="0E401364" w:rsidR="00811F5C" w:rsidRPr="00140BB9" w:rsidRDefault="005D4501" w:rsidP="005D4501">
            <w:pPr>
              <w:pStyle w:val="TAL"/>
              <w:rPr>
                <w:highlight w:val="yellow"/>
                <w:lang w:val="it-IT"/>
              </w:rPr>
            </w:pPr>
            <w:r w:rsidRPr="00140BB9">
              <w:rPr>
                <w:rFonts w:eastAsia="Calibri"/>
                <w:highlight w:val="yellow"/>
                <w:lang w:val="it-IT"/>
              </w:rPr>
              <w:t>12.89</w:t>
            </w:r>
            <w:r w:rsidR="00811F5C" w:rsidRPr="00140BB9">
              <w:rPr>
                <w:rFonts w:eastAsia="Calibri"/>
                <w:highlight w:val="yellow"/>
                <w:lang w:val="it-IT"/>
              </w:rPr>
              <w:t>ms (600km)</w:t>
            </w:r>
            <w:r w:rsidRPr="00140BB9">
              <w:rPr>
                <w:rFonts w:eastAsia="Calibri"/>
                <w:highlight w:val="yellow"/>
                <w:lang w:val="it-IT"/>
              </w:rPr>
              <w:t>, 20.89</w:t>
            </w:r>
            <w:r w:rsidR="00811F5C" w:rsidRPr="00140BB9">
              <w:rPr>
                <w:rFonts w:eastAsia="Calibri"/>
                <w:highlight w:val="yellow"/>
                <w:lang w:val="it-IT"/>
              </w:rPr>
              <w:t>ms (1200km)</w:t>
            </w:r>
          </w:p>
        </w:tc>
      </w:tr>
      <w:tr w:rsidR="00811F5C" w:rsidRPr="00450CE8" w14:paraId="0C2E9A6A" w14:textId="77777777" w:rsidTr="005D4501">
        <w:trPr>
          <w:cantSplit/>
          <w:trHeight w:val="70"/>
          <w:jc w:val="center"/>
        </w:trPr>
        <w:tc>
          <w:tcPr>
            <w:tcW w:w="1544" w:type="pct"/>
            <w:shd w:val="clear" w:color="auto" w:fill="auto"/>
            <w:vAlign w:val="center"/>
          </w:tcPr>
          <w:p w14:paraId="53E3244B" w14:textId="77777777" w:rsidR="00811F5C" w:rsidRPr="00450CE8" w:rsidRDefault="00811F5C" w:rsidP="00082470">
            <w:pPr>
              <w:pStyle w:val="TAL"/>
              <w:rPr>
                <w:rFonts w:eastAsia="Calibri"/>
              </w:rPr>
            </w:pPr>
            <w:r w:rsidRPr="00450CE8">
              <w:rPr>
                <w:rFonts w:eastAsia="Calibri"/>
              </w:rPr>
              <w:t>Max differential delay within a cell (Note 6)</w:t>
            </w:r>
          </w:p>
        </w:tc>
        <w:tc>
          <w:tcPr>
            <w:tcW w:w="1597" w:type="pct"/>
            <w:shd w:val="clear" w:color="auto" w:fill="auto"/>
            <w:vAlign w:val="center"/>
          </w:tcPr>
          <w:p w14:paraId="4BF44443" w14:textId="18883F34" w:rsidR="00811F5C" w:rsidRPr="00811F5C" w:rsidRDefault="005D4501" w:rsidP="00082470">
            <w:pPr>
              <w:pStyle w:val="TAL"/>
              <w:rPr>
                <w:rFonts w:eastAsia="Calibri"/>
                <w:highlight w:val="yellow"/>
              </w:rPr>
            </w:pPr>
            <w:r>
              <w:rPr>
                <w:rFonts w:eastAsia="Calibri"/>
                <w:highlight w:val="yellow"/>
              </w:rPr>
              <w:t>10.3</w:t>
            </w:r>
            <w:r w:rsidR="00811F5C" w:rsidRPr="00811F5C">
              <w:rPr>
                <w:rFonts w:eastAsia="Calibri"/>
                <w:highlight w:val="yellow"/>
              </w:rPr>
              <w:t>ms</w:t>
            </w:r>
          </w:p>
        </w:tc>
        <w:tc>
          <w:tcPr>
            <w:tcW w:w="1859" w:type="pct"/>
            <w:shd w:val="clear" w:color="auto" w:fill="auto"/>
            <w:vAlign w:val="center"/>
          </w:tcPr>
          <w:p w14:paraId="7BA548B8" w14:textId="79CCD0A5" w:rsidR="005D4501" w:rsidRDefault="005D4501" w:rsidP="005D4501">
            <w:pPr>
              <w:pStyle w:val="TAL"/>
              <w:rPr>
                <w:rFonts w:eastAsia="Calibri"/>
                <w:highlight w:val="yellow"/>
              </w:rPr>
            </w:pPr>
            <w:r>
              <w:rPr>
                <w:rFonts w:eastAsia="Calibri"/>
                <w:highlight w:val="yellow"/>
              </w:rPr>
              <w:t xml:space="preserve">3.12ms: for </w:t>
            </w:r>
            <w:r w:rsidR="00811F5C" w:rsidRPr="00811F5C">
              <w:rPr>
                <w:rFonts w:eastAsia="Calibri"/>
                <w:highlight w:val="yellow"/>
              </w:rPr>
              <w:t xml:space="preserve">600km </w:t>
            </w:r>
          </w:p>
          <w:p w14:paraId="74EB9135" w14:textId="38DFAFA8" w:rsidR="00811F5C" w:rsidRPr="00811F5C" w:rsidRDefault="005D4501" w:rsidP="005D4501">
            <w:pPr>
              <w:pStyle w:val="TAL"/>
              <w:rPr>
                <w:rFonts w:eastAsia="Calibri"/>
                <w:highlight w:val="yellow"/>
              </w:rPr>
            </w:pPr>
            <w:r>
              <w:rPr>
                <w:rFonts w:eastAsia="Calibri"/>
                <w:highlight w:val="yellow"/>
              </w:rPr>
              <w:t>3.18ms: for</w:t>
            </w:r>
            <w:r w:rsidR="00811F5C" w:rsidRPr="00811F5C">
              <w:rPr>
                <w:rFonts w:eastAsia="Calibri"/>
                <w:highlight w:val="yellow"/>
              </w:rPr>
              <w:t>1200km</w:t>
            </w:r>
          </w:p>
        </w:tc>
      </w:tr>
    </w:tbl>
    <w:p w14:paraId="45FD4D47" w14:textId="77777777" w:rsidR="00811F5C" w:rsidRDefault="00811F5C" w:rsidP="00D30920">
      <w:pPr>
        <w:jc w:val="both"/>
        <w:rPr>
          <w:rFonts w:ascii="Arial" w:hAnsi="Arial" w:cs="Arial"/>
          <w:b/>
          <w:bCs/>
          <w:sz w:val="28"/>
        </w:rPr>
      </w:pPr>
    </w:p>
    <w:p w14:paraId="63582DC0" w14:textId="7E527FED" w:rsidR="00365F80" w:rsidRDefault="00B003EE" w:rsidP="00365F80">
      <w:pPr>
        <w:jc w:val="both"/>
        <w:rPr>
          <w:rFonts w:ascii="Arial" w:hAnsi="Arial" w:cs="Arial"/>
        </w:rPr>
      </w:pPr>
      <w:r>
        <w:rPr>
          <w:rFonts w:ascii="Arial" w:hAnsi="Arial" w:cs="Arial"/>
        </w:rPr>
        <w:lastRenderedPageBreak/>
        <w:t xml:space="preserve">Table 1 demonstrates that the </w:t>
      </w:r>
      <w:r w:rsidR="00365F80">
        <w:rPr>
          <w:rFonts w:ascii="Arial" w:hAnsi="Arial" w:cs="Arial"/>
        </w:rPr>
        <w:t xml:space="preserve">maximum total RTD for GEO NTN are 541.46ms and 270.73ms for Transparent Payload (Scenario A) and Regenerative Payload (Scenario B) respectively. </w:t>
      </w:r>
      <w:r>
        <w:rPr>
          <w:rFonts w:ascii="Arial" w:hAnsi="Arial" w:cs="Arial"/>
        </w:rPr>
        <w:t>On the other hand</w:t>
      </w:r>
      <w:r w:rsidR="00365F80">
        <w:rPr>
          <w:rFonts w:ascii="Arial" w:hAnsi="Arial" w:cs="Arial"/>
        </w:rPr>
        <w:t xml:space="preserve">, the maximum RTD for LEO NTNs at 600kms altitude are 25.77ms and 12.89ms for Transparent and Regenerative Payload respectively. This delay further increases to 41.77ms and  20.89ms for Transparent and Regenerative Payload respectively as the altitude of the LEO satellite is increased t0 1,200kms. </w:t>
      </w:r>
    </w:p>
    <w:p w14:paraId="18B511E0" w14:textId="77777777" w:rsidR="00365F80" w:rsidRPr="00B003EE" w:rsidRDefault="00365F80" w:rsidP="00D30920">
      <w:pPr>
        <w:jc w:val="both"/>
        <w:rPr>
          <w:rFonts w:ascii="Arial" w:hAnsi="Arial" w:cs="Arial"/>
          <w:b/>
          <w:bCs/>
        </w:rPr>
      </w:pPr>
    </w:p>
    <w:p w14:paraId="36E785A5" w14:textId="00E88698" w:rsidR="00CF0072" w:rsidRPr="008230AF" w:rsidRDefault="00291F33" w:rsidP="008230AF">
      <w:pPr>
        <w:jc w:val="both"/>
        <w:rPr>
          <w:rFonts w:ascii="Arial" w:hAnsi="Arial" w:cs="Arial"/>
          <w:b/>
          <w:bCs/>
          <w:sz w:val="28"/>
        </w:rPr>
      </w:pPr>
      <w:r>
        <w:rPr>
          <w:rFonts w:ascii="Arial" w:hAnsi="Arial" w:cs="Arial"/>
          <w:b/>
          <w:bCs/>
          <w:sz w:val="28"/>
        </w:rPr>
        <w:t xml:space="preserve">2.1 </w:t>
      </w:r>
      <w:r w:rsidR="005D4501">
        <w:rPr>
          <w:rFonts w:ascii="Arial" w:hAnsi="Arial" w:cs="Arial"/>
          <w:b/>
          <w:bCs/>
          <w:sz w:val="28"/>
        </w:rPr>
        <w:t>Major Updates in RLC</w:t>
      </w:r>
    </w:p>
    <w:p w14:paraId="46D280CE" w14:textId="7B599863" w:rsidR="003D545A" w:rsidRPr="008230AF" w:rsidRDefault="008230AF" w:rsidP="008D05E3">
      <w:pPr>
        <w:jc w:val="both"/>
        <w:rPr>
          <w:rFonts w:ascii="Arial" w:hAnsi="Arial" w:cs="Arial"/>
          <w:bCs/>
        </w:rPr>
      </w:pPr>
      <w:r>
        <w:rPr>
          <w:rFonts w:ascii="Arial" w:hAnsi="Arial" w:cs="Arial"/>
          <w:bCs/>
        </w:rPr>
        <w:t xml:space="preserve">RLC </w:t>
      </w:r>
      <w:r w:rsidRPr="008230AF">
        <w:rPr>
          <w:rFonts w:ascii="Arial" w:hAnsi="Arial" w:cs="Arial"/>
          <w:bCs/>
        </w:rPr>
        <w:t>of t-Reassembly</w:t>
      </w:r>
      <w:r>
        <w:rPr>
          <w:rFonts w:ascii="Arial" w:hAnsi="Arial" w:cs="Arial"/>
          <w:bCs/>
        </w:rPr>
        <w:t xml:space="preserve"> </w:t>
      </w:r>
      <w:r w:rsidRPr="008230AF">
        <w:rPr>
          <w:rFonts w:ascii="Arial" w:hAnsi="Arial" w:cs="Arial"/>
          <w:bCs/>
        </w:rPr>
        <w:t xml:space="preserve">is started when an AMD PDU segment is </w:t>
      </w:r>
      <w:r>
        <w:rPr>
          <w:rFonts w:ascii="Arial" w:hAnsi="Arial" w:cs="Arial"/>
          <w:bCs/>
        </w:rPr>
        <w:t>r</w:t>
      </w:r>
      <w:r w:rsidRPr="008230AF">
        <w:rPr>
          <w:rFonts w:ascii="Arial" w:hAnsi="Arial" w:cs="Arial"/>
          <w:bCs/>
        </w:rPr>
        <w:t>eceived from lower layer, is placed in the reception buffer, at least one byte segment of the corresponding SDU is missing and the timer is not already running. The procedure to detect loss of RLC PDUs at lower layers by expiration of timer t-Reassembly is used in RLC AM</w:t>
      </w:r>
      <w:r w:rsidR="004D25DA">
        <w:rPr>
          <w:rFonts w:ascii="Arial" w:hAnsi="Arial" w:cs="Arial"/>
          <w:bCs/>
        </w:rPr>
        <w:t>,</w:t>
      </w:r>
      <w:r w:rsidRPr="008230AF">
        <w:rPr>
          <w:rFonts w:ascii="Arial" w:hAnsi="Arial" w:cs="Arial"/>
          <w:bCs/>
        </w:rPr>
        <w:t xml:space="preserve"> as well as in RLC UM [</w:t>
      </w:r>
      <w:r>
        <w:rPr>
          <w:rFonts w:ascii="Arial" w:hAnsi="Arial" w:cs="Arial"/>
          <w:bCs/>
        </w:rPr>
        <w:t>3</w:t>
      </w:r>
      <w:r w:rsidRPr="008230AF">
        <w:rPr>
          <w:rFonts w:ascii="Arial" w:hAnsi="Arial" w:cs="Arial"/>
          <w:bCs/>
        </w:rPr>
        <w:t>]</w:t>
      </w:r>
      <w:r>
        <w:rPr>
          <w:rFonts w:ascii="Arial" w:hAnsi="Arial" w:cs="Arial"/>
          <w:bCs/>
        </w:rPr>
        <w:t>.</w:t>
      </w:r>
      <w:r w:rsidRPr="008230AF">
        <w:rPr>
          <w:rFonts w:ascii="Arial" w:hAnsi="Arial" w:cs="Arial"/>
          <w:bCs/>
        </w:rPr>
        <w:t xml:space="preserve"> The timer t-Reassembly can be configured by fixed values between 0 and 200ms [</w:t>
      </w:r>
      <w:r>
        <w:rPr>
          <w:rFonts w:ascii="Arial" w:hAnsi="Arial" w:cs="Arial"/>
          <w:bCs/>
        </w:rPr>
        <w:t>3</w:t>
      </w:r>
      <w:r w:rsidRPr="008230AF">
        <w:rPr>
          <w:rFonts w:ascii="Arial" w:hAnsi="Arial" w:cs="Arial"/>
          <w:bCs/>
        </w:rPr>
        <w:t xml:space="preserve">]. </w:t>
      </w:r>
      <w:r>
        <w:rPr>
          <w:rFonts w:ascii="Arial" w:hAnsi="Arial" w:cs="Arial"/>
          <w:bCs/>
        </w:rPr>
        <w:t xml:space="preserve">In </w:t>
      </w:r>
      <w:r w:rsidRPr="008230AF">
        <w:rPr>
          <w:rFonts w:ascii="Arial" w:hAnsi="Arial" w:cs="Arial"/>
          <w:bCs/>
        </w:rPr>
        <w:t xml:space="preserve">terrestrial </w:t>
      </w:r>
      <w:r>
        <w:rPr>
          <w:rFonts w:ascii="Arial" w:hAnsi="Arial" w:cs="Arial"/>
          <w:bCs/>
        </w:rPr>
        <w:t>networks</w:t>
      </w:r>
      <w:r w:rsidRPr="008230AF">
        <w:rPr>
          <w:rFonts w:ascii="Arial" w:hAnsi="Arial" w:cs="Arial"/>
          <w:bCs/>
        </w:rPr>
        <w:t xml:space="preserve"> this timer covers the largest time interval in which the individual segments of the corresponding SDU have to arrive out of order at the receiver due to SDU segmentation and/or HARQ retransmissions</w:t>
      </w:r>
      <w:r w:rsidR="00180CC3">
        <w:rPr>
          <w:rFonts w:ascii="Arial" w:hAnsi="Arial" w:cs="Arial"/>
          <w:bCs/>
        </w:rPr>
        <w:t>,</w:t>
      </w:r>
      <w:r w:rsidRPr="008230AF">
        <w:rPr>
          <w:rFonts w:ascii="Arial" w:hAnsi="Arial" w:cs="Arial"/>
          <w:bCs/>
        </w:rPr>
        <w:t xml:space="preserve"> before a status report and consequently an ARQ-retransmission is triggered. </w:t>
      </w:r>
      <w:r w:rsidR="00180CC3">
        <w:rPr>
          <w:rFonts w:ascii="Arial" w:hAnsi="Arial" w:cs="Arial"/>
          <w:bCs/>
        </w:rPr>
        <w:t>However, if</w:t>
      </w:r>
      <w:r w:rsidRPr="008230AF">
        <w:rPr>
          <w:rFonts w:ascii="Arial" w:hAnsi="Arial" w:cs="Arial"/>
          <w:bCs/>
        </w:rPr>
        <w:t xml:space="preserve"> HARQ is supported by NTN, an extension of the t-Reassembly timer </w:t>
      </w:r>
      <w:r w:rsidR="00180CC3">
        <w:rPr>
          <w:rFonts w:ascii="Arial" w:hAnsi="Arial" w:cs="Arial"/>
          <w:bCs/>
        </w:rPr>
        <w:t>is</w:t>
      </w:r>
      <w:r w:rsidRPr="008230AF">
        <w:rPr>
          <w:rFonts w:ascii="Arial" w:hAnsi="Arial" w:cs="Arial"/>
          <w:bCs/>
        </w:rPr>
        <w:t xml:space="preserve"> necessary, because the timer should cover the maximum time allowed for HARQ transmission</w:t>
      </w:r>
      <w:r w:rsidR="00180CC3">
        <w:rPr>
          <w:rFonts w:ascii="Arial" w:hAnsi="Arial" w:cs="Arial"/>
          <w:bCs/>
        </w:rPr>
        <w:t>s,</w:t>
      </w:r>
      <w:r w:rsidRPr="008230AF">
        <w:rPr>
          <w:rFonts w:ascii="Arial" w:hAnsi="Arial" w:cs="Arial"/>
          <w:bCs/>
        </w:rPr>
        <w:t xml:space="preserve"> which will probably be a value larger than the RTD</w:t>
      </w:r>
      <w:r w:rsidR="00180CC3">
        <w:rPr>
          <w:rFonts w:ascii="Arial" w:hAnsi="Arial" w:cs="Arial"/>
          <w:bCs/>
        </w:rPr>
        <w:t>.</w:t>
      </w:r>
    </w:p>
    <w:p w14:paraId="738023E5" w14:textId="77777777" w:rsidR="008230AF" w:rsidRPr="00180CC3" w:rsidRDefault="008230AF" w:rsidP="008D05E3">
      <w:pPr>
        <w:jc w:val="both"/>
        <w:rPr>
          <w:rFonts w:ascii="Arial" w:hAnsi="Arial" w:cs="Arial"/>
          <w:b/>
          <w:bCs/>
          <w:sz w:val="8"/>
        </w:rPr>
      </w:pPr>
    </w:p>
    <w:p w14:paraId="3F99F953" w14:textId="574D46B5" w:rsidR="008D05E3" w:rsidRPr="00180CC3" w:rsidRDefault="003D545A" w:rsidP="008D05E3">
      <w:pPr>
        <w:jc w:val="both"/>
        <w:rPr>
          <w:rFonts w:ascii="Arial" w:hAnsi="Arial" w:cs="Arial"/>
          <w:b/>
          <w:bCs/>
        </w:rPr>
      </w:pPr>
      <w:r w:rsidRPr="00180CC3">
        <w:rPr>
          <w:rFonts w:ascii="Arial" w:hAnsi="Arial" w:cs="Arial"/>
          <w:b/>
          <w:bCs/>
        </w:rPr>
        <w:t>Observation 1</w:t>
      </w:r>
      <w:r w:rsidR="00180CC3" w:rsidRPr="00180CC3">
        <w:rPr>
          <w:rFonts w:ascii="Arial" w:hAnsi="Arial" w:cs="Arial"/>
          <w:b/>
          <w:bCs/>
        </w:rPr>
        <w:t>: If HARQ is supported by NTN, an extension of the t-Reassembly timer is necessary to cover the maximum time allowed for HARQ transmissions, which might have a value larger than RTD</w:t>
      </w:r>
      <w:r w:rsidRPr="00180CC3">
        <w:rPr>
          <w:rFonts w:ascii="Arial" w:hAnsi="Arial" w:cs="Arial"/>
          <w:b/>
          <w:bCs/>
        </w:rPr>
        <w:t>.</w:t>
      </w:r>
    </w:p>
    <w:p w14:paraId="1A0FA067" w14:textId="13087371" w:rsidR="0076227E" w:rsidRPr="0076227E" w:rsidRDefault="004D25DA" w:rsidP="0076227E">
      <w:pPr>
        <w:jc w:val="both"/>
        <w:rPr>
          <w:rFonts w:ascii="Arial" w:hAnsi="Arial" w:cs="Arial"/>
          <w:bCs/>
        </w:rPr>
      </w:pPr>
      <w:r>
        <w:rPr>
          <w:rFonts w:ascii="Arial" w:hAnsi="Arial" w:cs="Arial"/>
          <w:bCs/>
        </w:rPr>
        <w:t xml:space="preserve">UEs with GNSS capability can use their location information to estimate the RTD pre-compensation [4].  </w:t>
      </w:r>
      <w:r w:rsidR="0076227E">
        <w:rPr>
          <w:rFonts w:ascii="Arial" w:hAnsi="Arial" w:cs="Arial"/>
          <w:bCs/>
        </w:rPr>
        <w:t>Hence, i</w:t>
      </w:r>
      <w:r w:rsidR="0076227E" w:rsidRPr="0076227E">
        <w:rPr>
          <w:rFonts w:ascii="Arial" w:hAnsi="Arial" w:cs="Arial"/>
          <w:bCs/>
        </w:rPr>
        <w:t>f HARQ is supported by NTN, the value range of t-Reassembly should be extended</w:t>
      </w:r>
      <w:r w:rsidR="00EB1E9B">
        <w:rPr>
          <w:rFonts w:ascii="Arial" w:hAnsi="Arial" w:cs="Arial"/>
          <w:bCs/>
        </w:rPr>
        <w:t xml:space="preserve">. </w:t>
      </w:r>
      <w:r w:rsidR="0076227E">
        <w:rPr>
          <w:rFonts w:ascii="Arial" w:hAnsi="Arial" w:cs="Arial"/>
          <w:bCs/>
        </w:rPr>
        <w:t>An easy</w:t>
      </w:r>
      <w:r w:rsidR="0076227E" w:rsidRPr="0076227E">
        <w:rPr>
          <w:rFonts w:ascii="Arial" w:hAnsi="Arial" w:cs="Arial"/>
          <w:bCs/>
        </w:rPr>
        <w:t xml:space="preserve"> solution </w:t>
      </w:r>
      <w:r w:rsidR="0076227E">
        <w:rPr>
          <w:rFonts w:ascii="Arial" w:hAnsi="Arial" w:cs="Arial"/>
          <w:bCs/>
        </w:rPr>
        <w:t xml:space="preserve">is </w:t>
      </w:r>
      <w:r w:rsidR="0076227E" w:rsidRPr="0076227E">
        <w:rPr>
          <w:rFonts w:ascii="Arial" w:hAnsi="Arial" w:cs="Arial"/>
          <w:bCs/>
        </w:rPr>
        <w:t xml:space="preserve">to extend </w:t>
      </w:r>
      <w:r w:rsidR="0076227E">
        <w:rPr>
          <w:rFonts w:ascii="Arial" w:hAnsi="Arial" w:cs="Arial"/>
          <w:bCs/>
        </w:rPr>
        <w:t xml:space="preserve">the </w:t>
      </w:r>
      <w:r w:rsidR="0076227E" w:rsidRPr="0076227E">
        <w:rPr>
          <w:rFonts w:ascii="Arial" w:hAnsi="Arial" w:cs="Arial"/>
          <w:bCs/>
        </w:rPr>
        <w:t xml:space="preserve">t-Reassembly </w:t>
      </w:r>
      <w:r w:rsidR="0076227E">
        <w:rPr>
          <w:rFonts w:ascii="Arial" w:hAnsi="Arial" w:cs="Arial"/>
          <w:bCs/>
        </w:rPr>
        <w:t xml:space="preserve">by considering </w:t>
      </w:r>
      <w:r w:rsidR="0076227E" w:rsidRPr="0076227E">
        <w:rPr>
          <w:rFonts w:ascii="Arial" w:hAnsi="Arial" w:cs="Arial"/>
          <w:bCs/>
        </w:rPr>
        <w:t xml:space="preserve">the </w:t>
      </w:r>
      <w:r w:rsidR="00DC117E">
        <w:rPr>
          <w:rFonts w:ascii="Arial" w:hAnsi="Arial" w:cs="Arial"/>
          <w:bCs/>
        </w:rPr>
        <w:t>maximum</w:t>
      </w:r>
      <w:r w:rsidR="0076227E" w:rsidRPr="0076227E">
        <w:rPr>
          <w:rFonts w:ascii="Arial" w:hAnsi="Arial" w:cs="Arial"/>
          <w:bCs/>
        </w:rPr>
        <w:t xml:space="preserve"> </w:t>
      </w:r>
      <w:r w:rsidR="0076227E">
        <w:rPr>
          <w:rFonts w:ascii="Arial" w:hAnsi="Arial" w:cs="Arial"/>
          <w:bCs/>
        </w:rPr>
        <w:t>RTD (RTD)</w:t>
      </w:r>
      <w:r w:rsidR="00DC117E">
        <w:rPr>
          <w:rFonts w:ascii="Arial" w:hAnsi="Arial" w:cs="Arial"/>
          <w:bCs/>
        </w:rPr>
        <w:t xml:space="preserve"> across all UEs in the cell</w:t>
      </w:r>
      <w:r w:rsidR="0076227E" w:rsidRPr="0076227E">
        <w:rPr>
          <w:rFonts w:ascii="Arial" w:hAnsi="Arial" w:cs="Arial"/>
          <w:bCs/>
        </w:rPr>
        <w:t xml:space="preserve">, number of </w:t>
      </w:r>
      <w:r w:rsidR="0076227E">
        <w:rPr>
          <w:rFonts w:ascii="Arial" w:hAnsi="Arial" w:cs="Arial"/>
          <w:bCs/>
        </w:rPr>
        <w:t xml:space="preserve">maximum </w:t>
      </w:r>
      <w:r w:rsidR="0076227E" w:rsidRPr="0076227E">
        <w:rPr>
          <w:rFonts w:ascii="Arial" w:hAnsi="Arial" w:cs="Arial"/>
          <w:bCs/>
        </w:rPr>
        <w:t xml:space="preserve">allowed HARQ-retransmission attempts </w:t>
      </w:r>
      <w:r w:rsidR="0076227E">
        <w:rPr>
          <w:rFonts w:ascii="Arial" w:hAnsi="Arial" w:cs="Arial"/>
          <w:bCs/>
        </w:rPr>
        <w:t>(</w:t>
      </w:r>
      <w:r w:rsidR="0076227E" w:rsidRPr="0076227E">
        <w:rPr>
          <w:rFonts w:ascii="Arial" w:hAnsi="Arial" w:cs="Arial"/>
          <w:bCs/>
          <w:i/>
        </w:rPr>
        <w:t>N</w:t>
      </w:r>
      <w:r w:rsidR="0076227E" w:rsidRPr="0076227E">
        <w:rPr>
          <w:rFonts w:ascii="Arial" w:hAnsi="Arial" w:cs="Arial"/>
          <w:bCs/>
          <w:i/>
          <w:vertAlign w:val="subscript"/>
        </w:rPr>
        <w:t>HARQ-ReTx</w:t>
      </w:r>
      <w:r w:rsidR="0076227E">
        <w:rPr>
          <w:rFonts w:ascii="Arial" w:hAnsi="Arial" w:cs="Arial"/>
          <w:bCs/>
        </w:rPr>
        <w:t>)</w:t>
      </w:r>
      <w:r w:rsidR="0076227E" w:rsidRPr="0076227E">
        <w:rPr>
          <w:rFonts w:ascii="Arial" w:hAnsi="Arial" w:cs="Arial"/>
          <w:bCs/>
        </w:rPr>
        <w:t>, as well as a configurable offset to account for possible</w:t>
      </w:r>
      <w:r w:rsidR="00C01EDA">
        <w:rPr>
          <w:rFonts w:ascii="Arial" w:hAnsi="Arial" w:cs="Arial"/>
          <w:bCs/>
        </w:rPr>
        <w:t xml:space="preserve"> delays on UE and network-side (</w:t>
      </w:r>
      <w:r w:rsidR="0076227E" w:rsidRPr="0076227E">
        <w:rPr>
          <w:rFonts w:ascii="Arial" w:hAnsi="Arial" w:cs="Arial"/>
          <w:bCs/>
        </w:rPr>
        <w:t>scheduling_offset</w:t>
      </w:r>
      <w:r w:rsidR="00C01EDA">
        <w:rPr>
          <w:rFonts w:ascii="Arial" w:hAnsi="Arial" w:cs="Arial"/>
          <w:bCs/>
        </w:rPr>
        <w:t>)</w:t>
      </w:r>
      <w:r w:rsidR="006F2BE4">
        <w:rPr>
          <w:rFonts w:ascii="Arial" w:hAnsi="Arial" w:cs="Arial"/>
          <w:bCs/>
        </w:rPr>
        <w:t>. As the maximum RTD of the cell is common to all UEs, this RTD information could be shared only once using SIB</w:t>
      </w:r>
      <w:r w:rsidR="00C92A9E">
        <w:rPr>
          <w:rFonts w:ascii="Arial" w:hAnsi="Arial" w:cs="Arial"/>
          <w:bCs/>
        </w:rPr>
        <w:t xml:space="preserve"> </w:t>
      </w:r>
      <w:r w:rsidR="005156E9">
        <w:rPr>
          <w:rFonts w:ascii="Arial" w:hAnsi="Arial" w:cs="Arial"/>
          <w:bCs/>
        </w:rPr>
        <w:t xml:space="preserve">or </w:t>
      </w:r>
      <w:r w:rsidR="00C92A9E" w:rsidRPr="005156E9">
        <w:rPr>
          <w:rFonts w:ascii="Arial" w:hAnsi="Arial" w:cs="Arial"/>
          <w:bCs/>
        </w:rPr>
        <w:t xml:space="preserve">may be RRC </w:t>
      </w:r>
      <w:r w:rsidR="005156E9">
        <w:rPr>
          <w:rFonts w:ascii="Arial" w:hAnsi="Arial" w:cs="Arial"/>
          <w:bCs/>
        </w:rPr>
        <w:t>signalling</w:t>
      </w:r>
      <w:r w:rsidR="00960A5A" w:rsidRPr="005156E9">
        <w:rPr>
          <w:rFonts w:ascii="Arial" w:hAnsi="Arial" w:cs="Arial"/>
          <w:bCs/>
        </w:rPr>
        <w:t xml:space="preserve"> setup</w:t>
      </w:r>
      <w:r w:rsidR="006F2BE4">
        <w:rPr>
          <w:rFonts w:ascii="Arial" w:hAnsi="Arial" w:cs="Arial"/>
          <w:bCs/>
        </w:rPr>
        <w:t>.</w:t>
      </w:r>
    </w:p>
    <w:p w14:paraId="648950AE" w14:textId="51DA0E6E" w:rsidR="0076227E" w:rsidRPr="0076227E" w:rsidRDefault="0076227E" w:rsidP="0076227E">
      <w:pPr>
        <w:jc w:val="both"/>
        <w:rPr>
          <w:rFonts w:ascii="Arial" w:hAnsi="Arial" w:cs="Arial"/>
          <w:bCs/>
          <w:i/>
        </w:rPr>
      </w:pPr>
      <w:r w:rsidRPr="0076227E">
        <w:rPr>
          <w:rFonts w:ascii="Arial" w:hAnsi="Arial" w:cs="Arial"/>
          <w:bCs/>
          <w:i/>
        </w:rPr>
        <w:t>t-Reassembly = RTD * N</w:t>
      </w:r>
      <w:r w:rsidRPr="0076227E">
        <w:rPr>
          <w:rFonts w:ascii="Arial" w:hAnsi="Arial" w:cs="Arial"/>
          <w:bCs/>
          <w:i/>
          <w:vertAlign w:val="subscript"/>
        </w:rPr>
        <w:t>HARQ-ReTx</w:t>
      </w:r>
      <w:r w:rsidRPr="0076227E">
        <w:rPr>
          <w:rFonts w:ascii="Arial" w:hAnsi="Arial" w:cs="Arial"/>
          <w:bCs/>
          <w:i/>
        </w:rPr>
        <w:t xml:space="preserve"> + scheduling_offset</w:t>
      </w:r>
    </w:p>
    <w:p w14:paraId="49846E4A" w14:textId="281CBEC7" w:rsidR="003D545A" w:rsidRDefault="0076227E" w:rsidP="0076227E">
      <w:pPr>
        <w:jc w:val="both"/>
        <w:rPr>
          <w:rFonts w:ascii="Arial" w:hAnsi="Arial" w:cs="Arial"/>
          <w:bCs/>
        </w:rPr>
      </w:pPr>
      <w:r w:rsidRPr="0076227E">
        <w:rPr>
          <w:rFonts w:ascii="Arial" w:hAnsi="Arial" w:cs="Arial"/>
          <w:bCs/>
        </w:rPr>
        <w:t>This would ensure that the HARQ delay can be correctly accounted for reassembling.</w:t>
      </w:r>
      <w:r w:rsidR="00EB1E9B">
        <w:rPr>
          <w:rFonts w:ascii="Arial" w:hAnsi="Arial" w:cs="Arial"/>
          <w:bCs/>
        </w:rPr>
        <w:t xml:space="preserve"> </w:t>
      </w:r>
      <w:r w:rsidRPr="0076227E">
        <w:rPr>
          <w:rFonts w:ascii="Arial" w:hAnsi="Arial" w:cs="Arial"/>
          <w:bCs/>
        </w:rPr>
        <w:t>No modification of the t-PollRetransmit timer and of the t-statusProhibit timer are needed to support NTN</w:t>
      </w:r>
      <w:r w:rsidR="003D545A">
        <w:rPr>
          <w:rFonts w:ascii="Arial" w:hAnsi="Arial" w:cs="Arial"/>
          <w:bCs/>
        </w:rPr>
        <w:t xml:space="preserve">. </w:t>
      </w:r>
      <w:r w:rsidR="006F2BE4">
        <w:rPr>
          <w:rFonts w:ascii="Arial" w:hAnsi="Arial" w:cs="Arial"/>
          <w:bCs/>
        </w:rPr>
        <w:t xml:space="preserve">When HARQ is disabled, there is no need to update the </w:t>
      </w:r>
      <w:r w:rsidR="006F2BE4" w:rsidRPr="008230AF">
        <w:rPr>
          <w:rFonts w:ascii="Arial" w:hAnsi="Arial" w:cs="Arial"/>
          <w:bCs/>
        </w:rPr>
        <w:t>t-Reassembly timer</w:t>
      </w:r>
      <w:r w:rsidR="006F2BE4">
        <w:rPr>
          <w:rFonts w:ascii="Arial" w:hAnsi="Arial" w:cs="Arial"/>
          <w:bCs/>
        </w:rPr>
        <w:t xml:space="preserve"> and it could be set to 0, as the RLC does not need wait for HARQ to complete retransmissions.</w:t>
      </w:r>
    </w:p>
    <w:p w14:paraId="14A4359B" w14:textId="77777777" w:rsidR="003D545A" w:rsidRPr="003D545A" w:rsidRDefault="003D545A" w:rsidP="008D05E3">
      <w:pPr>
        <w:jc w:val="both"/>
        <w:rPr>
          <w:rFonts w:ascii="Arial" w:hAnsi="Arial" w:cs="Arial"/>
          <w:b/>
          <w:bCs/>
          <w:sz w:val="6"/>
        </w:rPr>
      </w:pPr>
    </w:p>
    <w:p w14:paraId="7887E1EC" w14:textId="2468359E" w:rsidR="003D545A" w:rsidRDefault="00EB1E9B" w:rsidP="008D05E3">
      <w:pPr>
        <w:jc w:val="both"/>
        <w:rPr>
          <w:rFonts w:ascii="Arial" w:hAnsi="Arial" w:cs="Arial"/>
          <w:bCs/>
        </w:rPr>
      </w:pPr>
      <w:r>
        <w:rPr>
          <w:rFonts w:ascii="Arial" w:hAnsi="Arial" w:cs="Arial"/>
          <w:b/>
          <w:bCs/>
        </w:rPr>
        <w:t>Proposal</w:t>
      </w:r>
      <w:r w:rsidR="003D545A" w:rsidRPr="003D545A">
        <w:rPr>
          <w:rFonts w:ascii="Arial" w:hAnsi="Arial" w:cs="Arial"/>
          <w:b/>
          <w:bCs/>
        </w:rPr>
        <w:t xml:space="preserve"> </w:t>
      </w:r>
      <w:r>
        <w:rPr>
          <w:rFonts w:ascii="Arial" w:hAnsi="Arial" w:cs="Arial"/>
          <w:b/>
          <w:bCs/>
        </w:rPr>
        <w:t>1</w:t>
      </w:r>
      <w:r w:rsidR="003D545A" w:rsidRPr="00C01EDA">
        <w:rPr>
          <w:rFonts w:ascii="Arial" w:hAnsi="Arial" w:cs="Arial"/>
          <w:b/>
          <w:bCs/>
        </w:rPr>
        <w:t>:</w:t>
      </w:r>
      <w:r w:rsidRPr="00C01EDA">
        <w:rPr>
          <w:rFonts w:ascii="Arial" w:hAnsi="Arial" w:cs="Arial"/>
          <w:b/>
          <w:bCs/>
        </w:rPr>
        <w:t xml:space="preserve"> In NR-NTN</w:t>
      </w:r>
      <w:r w:rsidR="006F2BE4">
        <w:rPr>
          <w:rFonts w:ascii="Arial" w:hAnsi="Arial" w:cs="Arial"/>
          <w:b/>
          <w:bCs/>
        </w:rPr>
        <w:t>, if HARQ is enabled,</w:t>
      </w:r>
      <w:r w:rsidRPr="00C01EDA">
        <w:rPr>
          <w:rFonts w:ascii="Arial" w:hAnsi="Arial" w:cs="Arial"/>
          <w:b/>
          <w:bCs/>
        </w:rPr>
        <w:t xml:space="preserve"> the value range of t-Reassembly timer needs to</w:t>
      </w:r>
      <w:r w:rsidR="00C01EDA" w:rsidRPr="00C01EDA">
        <w:rPr>
          <w:rFonts w:ascii="Arial" w:hAnsi="Arial" w:cs="Arial"/>
          <w:b/>
          <w:bCs/>
        </w:rPr>
        <w:t xml:space="preserve"> be extended by considering </w:t>
      </w:r>
      <w:r w:rsidR="006F2BE4">
        <w:rPr>
          <w:rFonts w:ascii="Arial" w:hAnsi="Arial" w:cs="Arial"/>
          <w:b/>
          <w:bCs/>
        </w:rPr>
        <w:t xml:space="preserve">the maximum </w:t>
      </w:r>
      <w:r w:rsidR="00C01EDA" w:rsidRPr="00C01EDA">
        <w:rPr>
          <w:rFonts w:ascii="Arial" w:hAnsi="Arial" w:cs="Arial"/>
          <w:b/>
          <w:bCs/>
        </w:rPr>
        <w:t>RTD, number of maximum allowed HARQ-retransmission attempts and a configurable offset to account for possible delays on UE and network-side. No modification of t-PollRetransmit timer and t-statusProhibit timer are needed</w:t>
      </w:r>
      <w:r w:rsidR="00C01EDA">
        <w:rPr>
          <w:rFonts w:ascii="Arial" w:hAnsi="Arial" w:cs="Arial"/>
          <w:bCs/>
        </w:rPr>
        <w:t>.</w:t>
      </w:r>
    </w:p>
    <w:p w14:paraId="3C938C3B" w14:textId="77777777" w:rsidR="00E71967" w:rsidRPr="00E71967" w:rsidRDefault="00E71967" w:rsidP="002E68D8">
      <w:pPr>
        <w:jc w:val="both"/>
        <w:rPr>
          <w:rFonts w:ascii="Arial" w:hAnsi="Arial" w:cs="Arial"/>
          <w:bCs/>
          <w:sz w:val="2"/>
        </w:rPr>
      </w:pPr>
    </w:p>
    <w:p w14:paraId="5BD16F55" w14:textId="4832425E" w:rsidR="002E68D8" w:rsidRPr="002E68D8" w:rsidRDefault="003F7493" w:rsidP="002E68D8">
      <w:pPr>
        <w:jc w:val="both"/>
        <w:rPr>
          <w:rFonts w:ascii="Arial" w:hAnsi="Arial" w:cs="Arial"/>
          <w:bCs/>
        </w:rPr>
      </w:pPr>
      <w:r>
        <w:rPr>
          <w:rFonts w:ascii="Arial" w:hAnsi="Arial" w:cs="Arial"/>
          <w:bCs/>
        </w:rPr>
        <w:t>RLC</w:t>
      </w:r>
      <w:r w:rsidRPr="003F7493">
        <w:rPr>
          <w:rFonts w:ascii="Arial" w:hAnsi="Arial" w:cs="Arial"/>
          <w:bCs/>
        </w:rPr>
        <w:t xml:space="preserve"> sequence number space needed for a radio bearer depe</w:t>
      </w:r>
      <w:r>
        <w:rPr>
          <w:rFonts w:ascii="Arial" w:hAnsi="Arial" w:cs="Arial"/>
          <w:bCs/>
        </w:rPr>
        <w:t xml:space="preserve">nds on supported </w:t>
      </w:r>
      <w:r w:rsidRPr="003F7493">
        <w:rPr>
          <w:rFonts w:ascii="Arial" w:hAnsi="Arial" w:cs="Arial"/>
          <w:bCs/>
        </w:rPr>
        <w:t>data rate</w:t>
      </w:r>
      <w:r>
        <w:rPr>
          <w:rFonts w:ascii="Arial" w:hAnsi="Arial" w:cs="Arial"/>
          <w:bCs/>
        </w:rPr>
        <w:t>s</w:t>
      </w:r>
      <w:r w:rsidRPr="003F7493">
        <w:rPr>
          <w:rFonts w:ascii="Arial" w:hAnsi="Arial" w:cs="Arial"/>
          <w:bCs/>
        </w:rPr>
        <w:t>, retransmission time</w:t>
      </w:r>
      <w:r>
        <w:rPr>
          <w:rFonts w:ascii="Arial" w:hAnsi="Arial" w:cs="Arial"/>
          <w:bCs/>
        </w:rPr>
        <w:t>,</w:t>
      </w:r>
      <w:r w:rsidRPr="003F7493">
        <w:rPr>
          <w:rFonts w:ascii="Arial" w:hAnsi="Arial" w:cs="Arial"/>
          <w:bCs/>
        </w:rPr>
        <w:t xml:space="preserve"> as well as the average size of the RLC SDUs.</w:t>
      </w:r>
      <w:r w:rsidR="002E68D8">
        <w:rPr>
          <w:rFonts w:ascii="Arial" w:hAnsi="Arial" w:cs="Arial"/>
          <w:bCs/>
        </w:rPr>
        <w:t xml:space="preserve"> </w:t>
      </w:r>
      <w:r w:rsidR="002E68D8" w:rsidRPr="002E68D8">
        <w:rPr>
          <w:rFonts w:ascii="Arial" w:hAnsi="Arial" w:cs="Arial"/>
          <w:bCs/>
        </w:rPr>
        <w:t>The basic formula for calculating the supportable RLC bit rate for one radio bearer is</w:t>
      </w:r>
      <w:r w:rsidR="00E71967">
        <w:rPr>
          <w:rFonts w:ascii="Arial" w:hAnsi="Arial" w:cs="Arial"/>
          <w:bCs/>
        </w:rPr>
        <w:t xml:space="preserve"> given by:</w:t>
      </w:r>
    </w:p>
    <w:p w14:paraId="053D9BFD" w14:textId="7E9966A4" w:rsidR="006A5982" w:rsidRPr="003F7493" w:rsidRDefault="002E68D8" w:rsidP="002E68D8">
      <w:pPr>
        <w:jc w:val="center"/>
        <w:rPr>
          <w:rFonts w:ascii="Arial" w:hAnsi="Arial" w:cs="Arial"/>
          <w:bCs/>
        </w:rPr>
      </w:pPr>
      <w:r w:rsidRPr="002E68D8">
        <w:rPr>
          <w:rFonts w:ascii="Arial" w:hAnsi="Arial" w:cs="Arial"/>
          <w:bCs/>
          <w:i/>
        </w:rPr>
        <w:t>RLC</w:t>
      </w:r>
      <w:r w:rsidR="00E71967">
        <w:rPr>
          <w:rFonts w:ascii="Arial" w:hAnsi="Arial" w:cs="Arial"/>
          <w:bCs/>
          <w:i/>
        </w:rPr>
        <w:t>_data_rate = RLC_SDU_size ∙ 2</w:t>
      </w:r>
      <w:r w:rsidR="00E71967" w:rsidRPr="00E71967">
        <w:rPr>
          <w:rFonts w:ascii="Arial" w:hAnsi="Arial" w:cs="Arial"/>
          <w:bCs/>
          <w:i/>
          <w:vertAlign w:val="superscript"/>
        </w:rPr>
        <w:t>SN_length -1</w:t>
      </w:r>
      <w:r w:rsidRPr="002E68D8">
        <w:rPr>
          <w:rFonts w:ascii="Arial" w:hAnsi="Arial" w:cs="Arial"/>
          <w:bCs/>
          <w:i/>
        </w:rPr>
        <w:t xml:space="preserve"> / RetransmissionTime</w:t>
      </w:r>
      <w:r w:rsidRPr="002E68D8">
        <w:rPr>
          <w:rFonts w:ascii="Arial" w:hAnsi="Arial" w:cs="Arial"/>
          <w:bCs/>
        </w:rPr>
        <w:t>,</w:t>
      </w:r>
    </w:p>
    <w:p w14:paraId="10FFEB96" w14:textId="000FE5EA" w:rsidR="00760EC7" w:rsidRPr="00B923D6" w:rsidRDefault="001D71F9" w:rsidP="00760EC7">
      <w:pPr>
        <w:jc w:val="both"/>
      </w:pPr>
      <w:r w:rsidRPr="001D71F9">
        <w:rPr>
          <w:rFonts w:ascii="Arial" w:hAnsi="Arial" w:cs="Arial"/>
        </w:rPr>
        <w:t>3GPP TS 38.322</w:t>
      </w:r>
      <w:r>
        <w:rPr>
          <w:rFonts w:ascii="Arial" w:hAnsi="Arial" w:cs="Arial"/>
        </w:rPr>
        <w:t xml:space="preserve"> [4]</w:t>
      </w:r>
      <w:r w:rsidRPr="001D71F9">
        <w:rPr>
          <w:rFonts w:ascii="Arial" w:hAnsi="Arial" w:cs="Arial"/>
        </w:rPr>
        <w:t xml:space="preserve"> specifies a RLC AM sequence number (</w:t>
      </w:r>
      <w:r w:rsidRPr="001D71F9">
        <w:rPr>
          <w:rFonts w:ascii="Arial" w:hAnsi="Arial" w:cs="Arial"/>
          <w:i/>
        </w:rPr>
        <w:t>SN</w:t>
      </w:r>
      <w:r w:rsidRPr="001D71F9">
        <w:rPr>
          <w:rFonts w:ascii="Arial" w:hAnsi="Arial" w:cs="Arial"/>
        </w:rPr>
        <w:t>) field length of 12bits and 18 bits.</w:t>
      </w:r>
      <w:r>
        <w:rPr>
          <w:rFonts w:ascii="Arial" w:hAnsi="Arial" w:cs="Arial"/>
        </w:rPr>
        <w:t xml:space="preserve"> </w:t>
      </w:r>
      <w:r w:rsidR="00760EC7">
        <w:rPr>
          <w:rFonts w:ascii="Arial" w:hAnsi="Arial" w:cs="Arial"/>
          <w:bCs/>
        </w:rPr>
        <w:t xml:space="preserve">Depending on typical values of RLC_SDU_size, SN_length, RTD, </w:t>
      </w:r>
      <w:r w:rsidR="00760EC7" w:rsidRPr="00760EC7">
        <w:rPr>
          <w:rFonts w:ascii="Arial" w:hAnsi="Arial" w:cs="Arial"/>
          <w:bCs/>
        </w:rPr>
        <w:t>maxRetxThreshold</w:t>
      </w:r>
      <w:r w:rsidR="00760EC7">
        <w:rPr>
          <w:rFonts w:ascii="Arial" w:hAnsi="Arial" w:cs="Arial"/>
          <w:bCs/>
        </w:rPr>
        <w:t xml:space="preserve"> and </w:t>
      </w:r>
      <w:r w:rsidR="00760EC7" w:rsidRPr="00760EC7">
        <w:rPr>
          <w:rFonts w:ascii="Arial" w:hAnsi="Arial" w:cs="Arial"/>
          <w:bCs/>
        </w:rPr>
        <w:t>RetransmissionTime</w:t>
      </w:r>
      <w:r w:rsidR="00760EC7">
        <w:rPr>
          <w:rFonts w:ascii="Arial" w:hAnsi="Arial" w:cs="Arial"/>
          <w:bCs/>
        </w:rPr>
        <w:t xml:space="preserve">, the following values of RLC data rates are estimated in Section 7.2.2.2 of 3GPP TS 38.821[1]. </w:t>
      </w:r>
    </w:p>
    <w:p w14:paraId="44FD8DCB" w14:textId="07E0E87C" w:rsidR="00760EC7" w:rsidRPr="00450CE8" w:rsidRDefault="00760EC7" w:rsidP="00760EC7">
      <w:pPr>
        <w:pStyle w:val="TH"/>
      </w:pPr>
      <w:r w:rsidRPr="00B923D6">
        <w:lastRenderedPageBreak/>
        <w:t xml:space="preserve">Table </w:t>
      </w:r>
      <w:r>
        <w:t>2:</w:t>
      </w:r>
      <w:r w:rsidRPr="00450CE8">
        <w:t xml:space="preserve"> Supportable RLC bit rates for GEO </w:t>
      </w:r>
      <w:r>
        <w:t>NTN</w:t>
      </w:r>
      <w:r w:rsidRPr="00450CE8">
        <w:t xml:space="preserve"> with transparent architecture</w:t>
      </w:r>
    </w:p>
    <w:tbl>
      <w:tblPr>
        <w:tblW w:w="5187" w:type="pct"/>
        <w:jc w:val="center"/>
        <w:tblLayout w:type="fixed"/>
        <w:tblLook w:val="04A0" w:firstRow="1" w:lastRow="0" w:firstColumn="1" w:lastColumn="0" w:noHBand="0" w:noVBand="1"/>
      </w:tblPr>
      <w:tblGrid>
        <w:gridCol w:w="1619"/>
        <w:gridCol w:w="1170"/>
        <w:gridCol w:w="1080"/>
        <w:gridCol w:w="1890"/>
        <w:gridCol w:w="2070"/>
        <w:gridCol w:w="1525"/>
      </w:tblGrid>
      <w:tr w:rsidR="00760EC7" w:rsidRPr="00B923D6" w14:paraId="3236041C" w14:textId="77777777" w:rsidTr="00760EC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4E357658" w14:textId="77777777" w:rsidR="00760EC7" w:rsidRPr="00450CE8" w:rsidRDefault="00760EC7" w:rsidP="00017F5A">
            <w:pPr>
              <w:pStyle w:val="TAH"/>
            </w:pPr>
            <w:r w:rsidRPr="00B923D6">
              <w:t>RLC_SDU_size</w:t>
            </w:r>
          </w:p>
        </w:tc>
        <w:tc>
          <w:tcPr>
            <w:tcW w:w="1170" w:type="dxa"/>
            <w:tcBorders>
              <w:top w:val="single" w:sz="4" w:space="0" w:color="000000"/>
              <w:left w:val="single" w:sz="4" w:space="0" w:color="000000"/>
              <w:bottom w:val="single" w:sz="4" w:space="0" w:color="000000"/>
            </w:tcBorders>
            <w:shd w:val="clear" w:color="auto" w:fill="auto"/>
            <w:vAlign w:val="center"/>
          </w:tcPr>
          <w:p w14:paraId="7409E063" w14:textId="77777777" w:rsidR="00760EC7" w:rsidRPr="00450CE8" w:rsidRDefault="00760EC7" w:rsidP="00017F5A">
            <w:pPr>
              <w:pStyle w:val="TAH"/>
            </w:pPr>
            <w:r w:rsidRPr="00B923D6">
              <w:t>SN_length</w:t>
            </w:r>
          </w:p>
        </w:tc>
        <w:tc>
          <w:tcPr>
            <w:tcW w:w="1080" w:type="dxa"/>
            <w:tcBorders>
              <w:top w:val="single" w:sz="4" w:space="0" w:color="000000"/>
              <w:left w:val="single" w:sz="4" w:space="0" w:color="000000"/>
              <w:bottom w:val="single" w:sz="4" w:space="0" w:color="000000"/>
            </w:tcBorders>
            <w:shd w:val="clear" w:color="auto" w:fill="auto"/>
            <w:vAlign w:val="center"/>
          </w:tcPr>
          <w:p w14:paraId="39F22EAD" w14:textId="77777777" w:rsidR="00760EC7" w:rsidRPr="00450CE8" w:rsidRDefault="00760EC7" w:rsidP="00017F5A">
            <w:pPr>
              <w:pStyle w:val="TAH"/>
            </w:pPr>
            <w:r w:rsidRPr="00B923D6">
              <w:t>RTD</w:t>
            </w:r>
          </w:p>
        </w:tc>
        <w:tc>
          <w:tcPr>
            <w:tcW w:w="1890" w:type="dxa"/>
            <w:tcBorders>
              <w:top w:val="single" w:sz="4" w:space="0" w:color="000000"/>
              <w:left w:val="single" w:sz="4" w:space="0" w:color="000000"/>
              <w:bottom w:val="single" w:sz="4" w:space="0" w:color="000000"/>
            </w:tcBorders>
            <w:shd w:val="clear" w:color="auto" w:fill="auto"/>
            <w:vAlign w:val="center"/>
          </w:tcPr>
          <w:p w14:paraId="1AF56E4E" w14:textId="77777777" w:rsidR="00760EC7" w:rsidRPr="00450CE8" w:rsidRDefault="00760EC7" w:rsidP="00017F5A">
            <w:pPr>
              <w:pStyle w:val="TAH"/>
            </w:pPr>
            <w:r w:rsidRPr="00B923D6">
              <w:t>maxRetxThreshold</w:t>
            </w:r>
          </w:p>
        </w:tc>
        <w:tc>
          <w:tcPr>
            <w:tcW w:w="2070" w:type="dxa"/>
            <w:tcBorders>
              <w:top w:val="single" w:sz="4" w:space="0" w:color="000000"/>
              <w:left w:val="single" w:sz="4" w:space="0" w:color="000000"/>
              <w:bottom w:val="single" w:sz="4" w:space="0" w:color="000000"/>
            </w:tcBorders>
            <w:vAlign w:val="center"/>
          </w:tcPr>
          <w:p w14:paraId="54955670" w14:textId="77777777" w:rsidR="00760EC7" w:rsidRPr="00B923D6" w:rsidRDefault="00760EC7" w:rsidP="00017F5A">
            <w:pPr>
              <w:pStyle w:val="TAH"/>
            </w:pPr>
            <w:r w:rsidRPr="00B923D6">
              <w:t>RetransmissionTime</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1F80F" w14:textId="77777777" w:rsidR="00760EC7" w:rsidRPr="00450CE8" w:rsidRDefault="00760EC7" w:rsidP="00017F5A">
            <w:pPr>
              <w:pStyle w:val="TAH"/>
            </w:pPr>
            <w:r w:rsidRPr="00B923D6">
              <w:t>RLC_data_rate</w:t>
            </w:r>
          </w:p>
        </w:tc>
      </w:tr>
      <w:tr w:rsidR="00760EC7" w:rsidRPr="00B923D6" w14:paraId="2F5DEBE2" w14:textId="77777777" w:rsidTr="00760EC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5D48638A" w14:textId="77777777" w:rsidR="00760EC7" w:rsidRPr="002A2829" w:rsidRDefault="00760EC7" w:rsidP="00017F5A">
            <w:pPr>
              <w:pStyle w:val="TAC"/>
              <w:rPr>
                <w:highlight w:val="yellow"/>
              </w:rPr>
            </w:pPr>
            <w:r w:rsidRPr="002A2829">
              <w:rPr>
                <w:highlight w:val="yellow"/>
              </w:rPr>
              <w:t>500Byte</w:t>
            </w:r>
          </w:p>
        </w:tc>
        <w:tc>
          <w:tcPr>
            <w:tcW w:w="1170" w:type="dxa"/>
            <w:tcBorders>
              <w:top w:val="single" w:sz="4" w:space="0" w:color="000000"/>
              <w:left w:val="single" w:sz="4" w:space="0" w:color="000000"/>
              <w:bottom w:val="single" w:sz="4" w:space="0" w:color="000000"/>
            </w:tcBorders>
            <w:shd w:val="clear" w:color="auto" w:fill="auto"/>
            <w:vAlign w:val="center"/>
          </w:tcPr>
          <w:p w14:paraId="3D1F844B" w14:textId="77777777" w:rsidR="00760EC7" w:rsidRPr="002A2829" w:rsidRDefault="00760EC7" w:rsidP="00017F5A">
            <w:pPr>
              <w:pStyle w:val="TAC"/>
              <w:rPr>
                <w:highlight w:val="yellow"/>
              </w:rPr>
            </w:pPr>
            <w:r w:rsidRPr="002A2829">
              <w:rPr>
                <w:highlight w:val="yellow"/>
              </w:rPr>
              <w:t>18</w:t>
            </w:r>
          </w:p>
        </w:tc>
        <w:tc>
          <w:tcPr>
            <w:tcW w:w="1080" w:type="dxa"/>
            <w:tcBorders>
              <w:top w:val="single" w:sz="4" w:space="0" w:color="000000"/>
              <w:left w:val="single" w:sz="4" w:space="0" w:color="000000"/>
              <w:bottom w:val="single" w:sz="4" w:space="0" w:color="000000"/>
            </w:tcBorders>
            <w:shd w:val="clear" w:color="auto" w:fill="auto"/>
            <w:vAlign w:val="center"/>
          </w:tcPr>
          <w:p w14:paraId="7D22FEF1" w14:textId="77777777" w:rsidR="00760EC7" w:rsidRPr="002A2829" w:rsidRDefault="00760EC7" w:rsidP="00017F5A">
            <w:pPr>
              <w:pStyle w:val="TAC"/>
              <w:rPr>
                <w:highlight w:val="yellow"/>
              </w:rPr>
            </w:pPr>
            <w:r w:rsidRPr="002A2829">
              <w:rPr>
                <w:highlight w:val="yellow"/>
              </w:rPr>
              <w:t>541.46 ms</w:t>
            </w:r>
          </w:p>
        </w:tc>
        <w:tc>
          <w:tcPr>
            <w:tcW w:w="1890" w:type="dxa"/>
            <w:tcBorders>
              <w:top w:val="single" w:sz="4" w:space="0" w:color="000000"/>
              <w:left w:val="single" w:sz="4" w:space="0" w:color="000000"/>
              <w:bottom w:val="single" w:sz="4" w:space="0" w:color="000000"/>
            </w:tcBorders>
            <w:shd w:val="clear" w:color="auto" w:fill="auto"/>
            <w:vAlign w:val="center"/>
          </w:tcPr>
          <w:p w14:paraId="429B719D" w14:textId="77777777" w:rsidR="00760EC7" w:rsidRPr="002A2829" w:rsidRDefault="00760EC7" w:rsidP="00017F5A">
            <w:pPr>
              <w:pStyle w:val="TAC"/>
              <w:rPr>
                <w:highlight w:val="yellow"/>
              </w:rPr>
            </w:pPr>
            <w:r w:rsidRPr="002A2829">
              <w:rPr>
                <w:highlight w:val="yellow"/>
              </w:rPr>
              <w:t>1</w:t>
            </w:r>
          </w:p>
        </w:tc>
        <w:tc>
          <w:tcPr>
            <w:tcW w:w="2070" w:type="dxa"/>
            <w:tcBorders>
              <w:top w:val="single" w:sz="4" w:space="0" w:color="000000"/>
              <w:left w:val="single" w:sz="4" w:space="0" w:color="000000"/>
              <w:bottom w:val="single" w:sz="4" w:space="0" w:color="000000"/>
            </w:tcBorders>
            <w:vAlign w:val="center"/>
          </w:tcPr>
          <w:p w14:paraId="60627CDC" w14:textId="77777777" w:rsidR="00760EC7" w:rsidRPr="002A2829" w:rsidRDefault="00760EC7" w:rsidP="00017F5A">
            <w:pPr>
              <w:pStyle w:val="TAC"/>
              <w:rPr>
                <w:highlight w:val="yellow"/>
              </w:rPr>
            </w:pPr>
            <w:r w:rsidRPr="002A2829">
              <w:rPr>
                <w:highlight w:val="yellow"/>
              </w:rPr>
              <w:t>1.5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CE22F" w14:textId="77777777" w:rsidR="00760EC7" w:rsidRPr="002A2829" w:rsidRDefault="00760EC7" w:rsidP="00017F5A">
            <w:pPr>
              <w:pStyle w:val="TAC"/>
              <w:rPr>
                <w:highlight w:val="yellow"/>
              </w:rPr>
            </w:pPr>
            <w:r w:rsidRPr="002A2829">
              <w:rPr>
                <w:highlight w:val="yellow"/>
              </w:rPr>
              <w:t>350 Mbps</w:t>
            </w:r>
          </w:p>
        </w:tc>
      </w:tr>
      <w:tr w:rsidR="00760EC7" w:rsidRPr="00B923D6" w14:paraId="22092407" w14:textId="77777777" w:rsidTr="00760EC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412F0987" w14:textId="77777777" w:rsidR="00760EC7" w:rsidRPr="00B923D6" w:rsidRDefault="00760EC7" w:rsidP="00017F5A">
            <w:pPr>
              <w:pStyle w:val="TAC"/>
            </w:pPr>
            <w:r w:rsidRPr="00B923D6">
              <w:t>1500Byte</w:t>
            </w:r>
          </w:p>
        </w:tc>
        <w:tc>
          <w:tcPr>
            <w:tcW w:w="1170" w:type="dxa"/>
            <w:tcBorders>
              <w:top w:val="single" w:sz="4" w:space="0" w:color="000000"/>
              <w:left w:val="single" w:sz="4" w:space="0" w:color="000000"/>
              <w:bottom w:val="single" w:sz="4" w:space="0" w:color="000000"/>
            </w:tcBorders>
            <w:shd w:val="clear" w:color="auto" w:fill="auto"/>
            <w:vAlign w:val="center"/>
          </w:tcPr>
          <w:p w14:paraId="448D645F" w14:textId="77777777" w:rsidR="00760EC7" w:rsidRPr="00B923D6" w:rsidRDefault="00760EC7" w:rsidP="00017F5A">
            <w:pPr>
              <w:pStyle w:val="TAC"/>
            </w:pPr>
            <w:r w:rsidRPr="00B923D6">
              <w:t>18</w:t>
            </w:r>
          </w:p>
        </w:tc>
        <w:tc>
          <w:tcPr>
            <w:tcW w:w="1080" w:type="dxa"/>
            <w:tcBorders>
              <w:top w:val="single" w:sz="4" w:space="0" w:color="000000"/>
              <w:left w:val="single" w:sz="4" w:space="0" w:color="000000"/>
              <w:bottom w:val="single" w:sz="4" w:space="0" w:color="000000"/>
            </w:tcBorders>
            <w:shd w:val="clear" w:color="auto" w:fill="auto"/>
            <w:vAlign w:val="center"/>
          </w:tcPr>
          <w:p w14:paraId="7F5072AA" w14:textId="77777777" w:rsidR="00760EC7" w:rsidRPr="00B923D6" w:rsidRDefault="00760EC7" w:rsidP="00017F5A">
            <w:pPr>
              <w:pStyle w:val="TAC"/>
            </w:pPr>
            <w:r w:rsidRPr="00B923D6">
              <w:t>541.46 ms</w:t>
            </w:r>
          </w:p>
        </w:tc>
        <w:tc>
          <w:tcPr>
            <w:tcW w:w="1890" w:type="dxa"/>
            <w:tcBorders>
              <w:top w:val="single" w:sz="4" w:space="0" w:color="000000"/>
              <w:left w:val="single" w:sz="4" w:space="0" w:color="000000"/>
              <w:bottom w:val="single" w:sz="4" w:space="0" w:color="000000"/>
            </w:tcBorders>
            <w:shd w:val="clear" w:color="auto" w:fill="auto"/>
            <w:vAlign w:val="center"/>
          </w:tcPr>
          <w:p w14:paraId="4C4BE203" w14:textId="77777777" w:rsidR="00760EC7" w:rsidRPr="00B923D6" w:rsidRDefault="00760EC7" w:rsidP="00017F5A">
            <w:pPr>
              <w:pStyle w:val="TAC"/>
            </w:pPr>
            <w:r w:rsidRPr="00B923D6">
              <w:t>1</w:t>
            </w:r>
          </w:p>
        </w:tc>
        <w:tc>
          <w:tcPr>
            <w:tcW w:w="2070" w:type="dxa"/>
            <w:tcBorders>
              <w:top w:val="single" w:sz="4" w:space="0" w:color="000000"/>
              <w:left w:val="single" w:sz="4" w:space="0" w:color="000000"/>
              <w:bottom w:val="single" w:sz="4" w:space="0" w:color="000000"/>
            </w:tcBorders>
            <w:vAlign w:val="center"/>
          </w:tcPr>
          <w:p w14:paraId="162A697B" w14:textId="77777777" w:rsidR="00760EC7" w:rsidRPr="00B923D6" w:rsidRDefault="00760EC7" w:rsidP="00017F5A">
            <w:pPr>
              <w:pStyle w:val="TAC"/>
            </w:pPr>
            <w:r w:rsidRPr="00B923D6">
              <w:t>1.5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D45BC" w14:textId="77777777" w:rsidR="00760EC7" w:rsidRPr="00B923D6" w:rsidRDefault="00760EC7" w:rsidP="00017F5A">
            <w:pPr>
              <w:pStyle w:val="TAC"/>
            </w:pPr>
            <w:r w:rsidRPr="00B923D6">
              <w:t>1 049 Mbps</w:t>
            </w:r>
          </w:p>
        </w:tc>
      </w:tr>
      <w:tr w:rsidR="00760EC7" w:rsidRPr="00B923D6" w14:paraId="08EFCF35" w14:textId="77777777" w:rsidTr="00760EC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53B7D537" w14:textId="77777777" w:rsidR="00760EC7" w:rsidRPr="002A2829" w:rsidRDefault="00760EC7" w:rsidP="00017F5A">
            <w:pPr>
              <w:pStyle w:val="TAC"/>
              <w:rPr>
                <w:highlight w:val="yellow"/>
              </w:rPr>
            </w:pPr>
            <w:r w:rsidRPr="002A2829">
              <w:rPr>
                <w:highlight w:val="yellow"/>
              </w:rPr>
              <w:t>500Byte</w:t>
            </w:r>
          </w:p>
        </w:tc>
        <w:tc>
          <w:tcPr>
            <w:tcW w:w="1170" w:type="dxa"/>
            <w:tcBorders>
              <w:top w:val="single" w:sz="4" w:space="0" w:color="000000"/>
              <w:left w:val="single" w:sz="4" w:space="0" w:color="000000"/>
              <w:bottom w:val="single" w:sz="4" w:space="0" w:color="000000"/>
            </w:tcBorders>
            <w:shd w:val="clear" w:color="auto" w:fill="auto"/>
            <w:vAlign w:val="center"/>
          </w:tcPr>
          <w:p w14:paraId="4E7B936B" w14:textId="77777777" w:rsidR="00760EC7" w:rsidRPr="002A2829" w:rsidRDefault="00760EC7" w:rsidP="00017F5A">
            <w:pPr>
              <w:pStyle w:val="TAC"/>
              <w:rPr>
                <w:highlight w:val="yellow"/>
              </w:rPr>
            </w:pPr>
            <w:r w:rsidRPr="002A2829">
              <w:rPr>
                <w:highlight w:val="yellow"/>
              </w:rPr>
              <w:t>18</w:t>
            </w:r>
          </w:p>
        </w:tc>
        <w:tc>
          <w:tcPr>
            <w:tcW w:w="1080" w:type="dxa"/>
            <w:tcBorders>
              <w:top w:val="single" w:sz="4" w:space="0" w:color="000000"/>
              <w:left w:val="single" w:sz="4" w:space="0" w:color="000000"/>
              <w:bottom w:val="single" w:sz="4" w:space="0" w:color="000000"/>
            </w:tcBorders>
            <w:shd w:val="clear" w:color="auto" w:fill="auto"/>
            <w:vAlign w:val="center"/>
          </w:tcPr>
          <w:p w14:paraId="75D3540C" w14:textId="77777777" w:rsidR="00760EC7" w:rsidRPr="002A2829" w:rsidRDefault="00760EC7" w:rsidP="00017F5A">
            <w:pPr>
              <w:pStyle w:val="TAC"/>
              <w:rPr>
                <w:highlight w:val="yellow"/>
              </w:rPr>
            </w:pPr>
            <w:r w:rsidRPr="002A2829">
              <w:rPr>
                <w:highlight w:val="yellow"/>
              </w:rPr>
              <w:t>541.46 ms</w:t>
            </w:r>
          </w:p>
        </w:tc>
        <w:tc>
          <w:tcPr>
            <w:tcW w:w="1890" w:type="dxa"/>
            <w:tcBorders>
              <w:top w:val="single" w:sz="4" w:space="0" w:color="000000"/>
              <w:left w:val="single" w:sz="4" w:space="0" w:color="000000"/>
              <w:bottom w:val="single" w:sz="4" w:space="0" w:color="000000"/>
            </w:tcBorders>
            <w:shd w:val="clear" w:color="auto" w:fill="auto"/>
            <w:vAlign w:val="center"/>
          </w:tcPr>
          <w:p w14:paraId="474C4AF1" w14:textId="77777777" w:rsidR="00760EC7" w:rsidRPr="002A2829" w:rsidRDefault="00760EC7" w:rsidP="00017F5A">
            <w:pPr>
              <w:pStyle w:val="TAC"/>
              <w:rPr>
                <w:highlight w:val="yellow"/>
              </w:rPr>
            </w:pPr>
            <w:r w:rsidRPr="002A2829">
              <w:rPr>
                <w:highlight w:val="yellow"/>
              </w:rPr>
              <w:t>4</w:t>
            </w:r>
          </w:p>
        </w:tc>
        <w:tc>
          <w:tcPr>
            <w:tcW w:w="2070" w:type="dxa"/>
            <w:tcBorders>
              <w:top w:val="single" w:sz="4" w:space="0" w:color="000000"/>
              <w:left w:val="single" w:sz="4" w:space="0" w:color="000000"/>
              <w:bottom w:val="single" w:sz="4" w:space="0" w:color="000000"/>
            </w:tcBorders>
            <w:vAlign w:val="center"/>
          </w:tcPr>
          <w:p w14:paraId="54E3DFAF" w14:textId="77777777" w:rsidR="00760EC7" w:rsidRPr="002A2829" w:rsidRDefault="00760EC7" w:rsidP="00017F5A">
            <w:pPr>
              <w:pStyle w:val="TAC"/>
              <w:rPr>
                <w:highlight w:val="yellow"/>
              </w:rPr>
            </w:pPr>
            <w:r w:rsidRPr="002A2829">
              <w:rPr>
                <w:highlight w:val="yellow"/>
              </w:rPr>
              <w:t>3.0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91823" w14:textId="77777777" w:rsidR="00760EC7" w:rsidRPr="002A2829" w:rsidRDefault="00760EC7" w:rsidP="00017F5A">
            <w:pPr>
              <w:pStyle w:val="TAC"/>
              <w:rPr>
                <w:highlight w:val="yellow"/>
              </w:rPr>
            </w:pPr>
            <w:r w:rsidRPr="002A2829">
              <w:rPr>
                <w:highlight w:val="yellow"/>
              </w:rPr>
              <w:t>175 Mbps</w:t>
            </w:r>
          </w:p>
        </w:tc>
      </w:tr>
      <w:tr w:rsidR="00760EC7" w:rsidRPr="00B923D6" w14:paraId="5B7EC9CE" w14:textId="77777777" w:rsidTr="00760EC7">
        <w:trPr>
          <w:jc w:val="center"/>
        </w:trPr>
        <w:tc>
          <w:tcPr>
            <w:tcW w:w="1620" w:type="dxa"/>
            <w:tcBorders>
              <w:top w:val="single" w:sz="4" w:space="0" w:color="000000"/>
              <w:left w:val="single" w:sz="4" w:space="0" w:color="000000"/>
              <w:bottom w:val="single" w:sz="4" w:space="0" w:color="000000"/>
            </w:tcBorders>
            <w:shd w:val="clear" w:color="auto" w:fill="auto"/>
            <w:vAlign w:val="center"/>
          </w:tcPr>
          <w:p w14:paraId="72ECEB95" w14:textId="77777777" w:rsidR="00760EC7" w:rsidRPr="00B923D6" w:rsidRDefault="00760EC7" w:rsidP="00017F5A">
            <w:pPr>
              <w:pStyle w:val="TAC"/>
            </w:pPr>
            <w:r w:rsidRPr="00B923D6">
              <w:t>1500Byte</w:t>
            </w:r>
          </w:p>
        </w:tc>
        <w:tc>
          <w:tcPr>
            <w:tcW w:w="1170" w:type="dxa"/>
            <w:tcBorders>
              <w:top w:val="single" w:sz="4" w:space="0" w:color="000000"/>
              <w:left w:val="single" w:sz="4" w:space="0" w:color="000000"/>
              <w:bottom w:val="single" w:sz="4" w:space="0" w:color="000000"/>
            </w:tcBorders>
            <w:shd w:val="clear" w:color="auto" w:fill="auto"/>
            <w:vAlign w:val="center"/>
          </w:tcPr>
          <w:p w14:paraId="0616B057" w14:textId="77777777" w:rsidR="00760EC7" w:rsidRPr="00B923D6" w:rsidRDefault="00760EC7" w:rsidP="00017F5A">
            <w:pPr>
              <w:pStyle w:val="TAC"/>
            </w:pPr>
            <w:r w:rsidRPr="00B923D6">
              <w:t>18</w:t>
            </w:r>
          </w:p>
        </w:tc>
        <w:tc>
          <w:tcPr>
            <w:tcW w:w="1080" w:type="dxa"/>
            <w:tcBorders>
              <w:top w:val="single" w:sz="4" w:space="0" w:color="000000"/>
              <w:left w:val="single" w:sz="4" w:space="0" w:color="000000"/>
              <w:bottom w:val="single" w:sz="4" w:space="0" w:color="000000"/>
            </w:tcBorders>
            <w:shd w:val="clear" w:color="auto" w:fill="auto"/>
            <w:vAlign w:val="center"/>
          </w:tcPr>
          <w:p w14:paraId="2F779ACD" w14:textId="77777777" w:rsidR="00760EC7" w:rsidRPr="00B923D6" w:rsidRDefault="00760EC7" w:rsidP="00017F5A">
            <w:pPr>
              <w:pStyle w:val="TAC"/>
            </w:pPr>
            <w:r w:rsidRPr="00B923D6">
              <w:t>541.46 ms</w:t>
            </w:r>
          </w:p>
        </w:tc>
        <w:tc>
          <w:tcPr>
            <w:tcW w:w="1890" w:type="dxa"/>
            <w:tcBorders>
              <w:top w:val="single" w:sz="4" w:space="0" w:color="000000"/>
              <w:left w:val="single" w:sz="4" w:space="0" w:color="000000"/>
              <w:bottom w:val="single" w:sz="4" w:space="0" w:color="000000"/>
            </w:tcBorders>
            <w:shd w:val="clear" w:color="auto" w:fill="auto"/>
            <w:vAlign w:val="center"/>
          </w:tcPr>
          <w:p w14:paraId="1A7A6FDC" w14:textId="77777777" w:rsidR="00760EC7" w:rsidRPr="00B923D6" w:rsidRDefault="00760EC7" w:rsidP="00017F5A">
            <w:pPr>
              <w:pStyle w:val="TAC"/>
            </w:pPr>
            <w:r w:rsidRPr="00B923D6">
              <w:t>4</w:t>
            </w:r>
          </w:p>
        </w:tc>
        <w:tc>
          <w:tcPr>
            <w:tcW w:w="2070" w:type="dxa"/>
            <w:tcBorders>
              <w:top w:val="single" w:sz="4" w:space="0" w:color="000000"/>
              <w:left w:val="single" w:sz="4" w:space="0" w:color="000000"/>
              <w:bottom w:val="single" w:sz="4" w:space="0" w:color="000000"/>
            </w:tcBorders>
            <w:vAlign w:val="center"/>
          </w:tcPr>
          <w:p w14:paraId="6622060A" w14:textId="77777777" w:rsidR="00760EC7" w:rsidRPr="00B923D6" w:rsidRDefault="00760EC7" w:rsidP="00017F5A">
            <w:pPr>
              <w:pStyle w:val="TAC"/>
            </w:pPr>
            <w:r w:rsidRPr="00B923D6">
              <w:t>3.0 s</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E9389" w14:textId="77777777" w:rsidR="00760EC7" w:rsidRPr="00B923D6" w:rsidRDefault="00760EC7" w:rsidP="00017F5A">
            <w:pPr>
              <w:pStyle w:val="TAC"/>
            </w:pPr>
            <w:r w:rsidRPr="00B923D6">
              <w:t>524 Mbps</w:t>
            </w:r>
          </w:p>
        </w:tc>
      </w:tr>
    </w:tbl>
    <w:p w14:paraId="2A10D847" w14:textId="77777777" w:rsidR="00760EC7" w:rsidRDefault="00760EC7" w:rsidP="00760EC7"/>
    <w:p w14:paraId="6345D99B" w14:textId="42708573" w:rsidR="00760EC7" w:rsidRPr="00450CE8" w:rsidRDefault="00760EC7" w:rsidP="00760EC7">
      <w:pPr>
        <w:pStyle w:val="TH"/>
      </w:pPr>
      <w:r w:rsidRPr="00B923D6">
        <w:t xml:space="preserve">Table </w:t>
      </w:r>
      <w:r>
        <w:t>3:</w:t>
      </w:r>
      <w:r w:rsidRPr="00450CE8">
        <w:t xml:space="preserve"> Supportable RLC bit rates for LEO </w:t>
      </w:r>
      <w:r>
        <w:t>NTN</w:t>
      </w:r>
      <w:r w:rsidRPr="00450CE8">
        <w:t xml:space="preserve"> with transparent architecture</w:t>
      </w:r>
    </w:p>
    <w:tbl>
      <w:tblPr>
        <w:tblW w:w="5141" w:type="pct"/>
        <w:jc w:val="center"/>
        <w:tblLayout w:type="fixed"/>
        <w:tblLook w:val="04A0" w:firstRow="1" w:lastRow="0" w:firstColumn="1" w:lastColumn="0" w:noHBand="0" w:noVBand="1"/>
      </w:tblPr>
      <w:tblGrid>
        <w:gridCol w:w="1535"/>
        <w:gridCol w:w="1166"/>
        <w:gridCol w:w="1080"/>
        <w:gridCol w:w="1890"/>
        <w:gridCol w:w="2070"/>
        <w:gridCol w:w="1530"/>
      </w:tblGrid>
      <w:tr w:rsidR="00760EC7" w:rsidRPr="00B923D6" w14:paraId="2F93B088" w14:textId="77777777" w:rsidTr="00760EC7">
        <w:trPr>
          <w:jc w:val="center"/>
        </w:trPr>
        <w:tc>
          <w:tcPr>
            <w:tcW w:w="1535" w:type="dxa"/>
            <w:tcBorders>
              <w:top w:val="single" w:sz="4" w:space="0" w:color="000000"/>
              <w:left w:val="single" w:sz="4" w:space="0" w:color="000000"/>
              <w:bottom w:val="single" w:sz="4" w:space="0" w:color="000000"/>
            </w:tcBorders>
            <w:shd w:val="clear" w:color="auto" w:fill="auto"/>
            <w:vAlign w:val="center"/>
          </w:tcPr>
          <w:p w14:paraId="09BA09E5" w14:textId="77777777" w:rsidR="00760EC7" w:rsidRPr="00450CE8" w:rsidRDefault="00760EC7" w:rsidP="00017F5A">
            <w:pPr>
              <w:pStyle w:val="TAH"/>
            </w:pPr>
            <w:r w:rsidRPr="00B923D6">
              <w:t>RLC_SDU_size</w:t>
            </w:r>
          </w:p>
        </w:tc>
        <w:tc>
          <w:tcPr>
            <w:tcW w:w="1166" w:type="dxa"/>
            <w:tcBorders>
              <w:top w:val="single" w:sz="4" w:space="0" w:color="000000"/>
              <w:left w:val="single" w:sz="4" w:space="0" w:color="000000"/>
              <w:bottom w:val="single" w:sz="4" w:space="0" w:color="000000"/>
            </w:tcBorders>
            <w:shd w:val="clear" w:color="auto" w:fill="auto"/>
            <w:vAlign w:val="center"/>
          </w:tcPr>
          <w:p w14:paraId="411A4FF6" w14:textId="77777777" w:rsidR="00760EC7" w:rsidRPr="00450CE8" w:rsidRDefault="00760EC7" w:rsidP="00017F5A">
            <w:pPr>
              <w:pStyle w:val="TAH"/>
            </w:pPr>
            <w:r w:rsidRPr="00B923D6">
              <w:t>SN_length</w:t>
            </w:r>
          </w:p>
        </w:tc>
        <w:tc>
          <w:tcPr>
            <w:tcW w:w="1080" w:type="dxa"/>
            <w:tcBorders>
              <w:top w:val="single" w:sz="4" w:space="0" w:color="000000"/>
              <w:left w:val="single" w:sz="4" w:space="0" w:color="000000"/>
              <w:bottom w:val="single" w:sz="4" w:space="0" w:color="000000"/>
            </w:tcBorders>
            <w:shd w:val="clear" w:color="auto" w:fill="auto"/>
            <w:vAlign w:val="center"/>
          </w:tcPr>
          <w:p w14:paraId="297A6BEE" w14:textId="77777777" w:rsidR="00760EC7" w:rsidRPr="00450CE8" w:rsidRDefault="00760EC7" w:rsidP="00017F5A">
            <w:pPr>
              <w:pStyle w:val="TAH"/>
            </w:pPr>
            <w:r w:rsidRPr="00B923D6">
              <w:t>RTD</w:t>
            </w:r>
          </w:p>
        </w:tc>
        <w:tc>
          <w:tcPr>
            <w:tcW w:w="1890" w:type="dxa"/>
            <w:tcBorders>
              <w:top w:val="single" w:sz="4" w:space="0" w:color="000000"/>
              <w:left w:val="single" w:sz="4" w:space="0" w:color="000000"/>
              <w:bottom w:val="single" w:sz="4" w:space="0" w:color="000000"/>
            </w:tcBorders>
            <w:shd w:val="clear" w:color="auto" w:fill="auto"/>
            <w:vAlign w:val="center"/>
          </w:tcPr>
          <w:p w14:paraId="588B61F3" w14:textId="77777777" w:rsidR="00760EC7" w:rsidRPr="00450CE8" w:rsidRDefault="00760EC7" w:rsidP="00017F5A">
            <w:pPr>
              <w:pStyle w:val="TAH"/>
            </w:pPr>
            <w:r w:rsidRPr="00B923D6">
              <w:t>maxRetxThreshold</w:t>
            </w:r>
          </w:p>
        </w:tc>
        <w:tc>
          <w:tcPr>
            <w:tcW w:w="2070" w:type="dxa"/>
            <w:tcBorders>
              <w:top w:val="single" w:sz="4" w:space="0" w:color="000000"/>
              <w:left w:val="single" w:sz="4" w:space="0" w:color="000000"/>
              <w:bottom w:val="single" w:sz="4" w:space="0" w:color="000000"/>
            </w:tcBorders>
            <w:vAlign w:val="center"/>
          </w:tcPr>
          <w:p w14:paraId="763994F8" w14:textId="77777777" w:rsidR="00760EC7" w:rsidRPr="00B923D6" w:rsidRDefault="00760EC7" w:rsidP="00017F5A">
            <w:pPr>
              <w:pStyle w:val="TAH"/>
            </w:pPr>
            <w:r w:rsidRPr="00B923D6">
              <w:t>RetransmissionTime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4EB4D" w14:textId="77777777" w:rsidR="00760EC7" w:rsidRPr="00450CE8" w:rsidRDefault="00760EC7" w:rsidP="00017F5A">
            <w:pPr>
              <w:pStyle w:val="TAH"/>
            </w:pPr>
            <w:r w:rsidRPr="00B923D6">
              <w:t>RLC_data_rate</w:t>
            </w:r>
          </w:p>
        </w:tc>
      </w:tr>
      <w:tr w:rsidR="00760EC7" w:rsidRPr="00B923D6" w14:paraId="073C873C" w14:textId="77777777" w:rsidTr="00760EC7">
        <w:trPr>
          <w:jc w:val="center"/>
        </w:trPr>
        <w:tc>
          <w:tcPr>
            <w:tcW w:w="1535" w:type="dxa"/>
            <w:tcBorders>
              <w:top w:val="single" w:sz="4" w:space="0" w:color="000000"/>
              <w:left w:val="single" w:sz="4" w:space="0" w:color="000000"/>
              <w:bottom w:val="single" w:sz="4" w:space="0" w:color="000000"/>
            </w:tcBorders>
            <w:shd w:val="clear" w:color="auto" w:fill="auto"/>
            <w:vAlign w:val="center"/>
          </w:tcPr>
          <w:p w14:paraId="4FE816CA" w14:textId="77777777" w:rsidR="00760EC7" w:rsidRPr="00B923D6" w:rsidRDefault="00760EC7" w:rsidP="00017F5A">
            <w:pPr>
              <w:pStyle w:val="TAC"/>
            </w:pPr>
            <w:r w:rsidRPr="00B923D6">
              <w:t>500Byte</w:t>
            </w:r>
          </w:p>
        </w:tc>
        <w:tc>
          <w:tcPr>
            <w:tcW w:w="1166" w:type="dxa"/>
            <w:tcBorders>
              <w:top w:val="single" w:sz="4" w:space="0" w:color="000000"/>
              <w:left w:val="single" w:sz="4" w:space="0" w:color="000000"/>
              <w:bottom w:val="single" w:sz="4" w:space="0" w:color="000000"/>
            </w:tcBorders>
            <w:shd w:val="clear" w:color="auto" w:fill="auto"/>
            <w:vAlign w:val="center"/>
          </w:tcPr>
          <w:p w14:paraId="15BF24DE" w14:textId="77777777" w:rsidR="00760EC7" w:rsidRPr="00B923D6" w:rsidRDefault="00760EC7" w:rsidP="00017F5A">
            <w:pPr>
              <w:pStyle w:val="TAC"/>
            </w:pPr>
            <w:r w:rsidRPr="00B923D6">
              <w:t>18</w:t>
            </w:r>
          </w:p>
        </w:tc>
        <w:tc>
          <w:tcPr>
            <w:tcW w:w="1080" w:type="dxa"/>
            <w:tcBorders>
              <w:top w:val="single" w:sz="4" w:space="0" w:color="000000"/>
              <w:left w:val="single" w:sz="4" w:space="0" w:color="000000"/>
              <w:bottom w:val="single" w:sz="4" w:space="0" w:color="000000"/>
            </w:tcBorders>
            <w:shd w:val="clear" w:color="auto" w:fill="auto"/>
            <w:vAlign w:val="center"/>
          </w:tcPr>
          <w:p w14:paraId="60F61830" w14:textId="77777777" w:rsidR="00760EC7" w:rsidRPr="00B923D6" w:rsidRDefault="00760EC7" w:rsidP="00017F5A">
            <w:pPr>
              <w:pStyle w:val="TAC"/>
            </w:pPr>
            <w:r w:rsidRPr="00B923D6">
              <w:t>25.77 ms</w:t>
            </w:r>
          </w:p>
        </w:tc>
        <w:tc>
          <w:tcPr>
            <w:tcW w:w="1890" w:type="dxa"/>
            <w:tcBorders>
              <w:top w:val="single" w:sz="4" w:space="0" w:color="000000"/>
              <w:left w:val="single" w:sz="4" w:space="0" w:color="000000"/>
              <w:bottom w:val="single" w:sz="4" w:space="0" w:color="000000"/>
            </w:tcBorders>
            <w:shd w:val="clear" w:color="auto" w:fill="auto"/>
            <w:vAlign w:val="center"/>
          </w:tcPr>
          <w:p w14:paraId="5C0AC479" w14:textId="77777777" w:rsidR="00760EC7" w:rsidRPr="00B923D6" w:rsidRDefault="00760EC7" w:rsidP="00017F5A">
            <w:pPr>
              <w:pStyle w:val="TAC"/>
            </w:pPr>
            <w:r w:rsidRPr="00B923D6">
              <w:t>1</w:t>
            </w:r>
          </w:p>
        </w:tc>
        <w:tc>
          <w:tcPr>
            <w:tcW w:w="2070" w:type="dxa"/>
            <w:tcBorders>
              <w:top w:val="single" w:sz="4" w:space="0" w:color="000000"/>
              <w:left w:val="single" w:sz="4" w:space="0" w:color="000000"/>
              <w:bottom w:val="single" w:sz="4" w:space="0" w:color="000000"/>
            </w:tcBorders>
            <w:vAlign w:val="center"/>
          </w:tcPr>
          <w:p w14:paraId="24204A66" w14:textId="77777777" w:rsidR="00760EC7" w:rsidRPr="00B923D6" w:rsidRDefault="00760EC7" w:rsidP="00017F5A">
            <w:pPr>
              <w:pStyle w:val="TAC"/>
            </w:pPr>
            <w:r w:rsidRPr="00B923D6">
              <w:t>75.0 ms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2E8E0" w14:textId="77777777" w:rsidR="00760EC7" w:rsidRPr="00B923D6" w:rsidRDefault="00760EC7" w:rsidP="00017F5A">
            <w:pPr>
              <w:pStyle w:val="TAC"/>
            </w:pPr>
            <w:r w:rsidRPr="00B923D6">
              <w:t>6 991 Mbps</w:t>
            </w:r>
          </w:p>
        </w:tc>
      </w:tr>
      <w:tr w:rsidR="00760EC7" w:rsidRPr="00B923D6" w14:paraId="7ACA37EC" w14:textId="77777777" w:rsidTr="00760EC7">
        <w:trPr>
          <w:jc w:val="center"/>
        </w:trPr>
        <w:tc>
          <w:tcPr>
            <w:tcW w:w="1535" w:type="dxa"/>
            <w:tcBorders>
              <w:top w:val="single" w:sz="4" w:space="0" w:color="000000"/>
              <w:left w:val="single" w:sz="4" w:space="0" w:color="000000"/>
              <w:bottom w:val="single" w:sz="4" w:space="0" w:color="000000"/>
            </w:tcBorders>
            <w:shd w:val="clear" w:color="auto" w:fill="auto"/>
            <w:vAlign w:val="center"/>
          </w:tcPr>
          <w:p w14:paraId="381CC291" w14:textId="77777777" w:rsidR="00760EC7" w:rsidRPr="00B923D6" w:rsidRDefault="00760EC7" w:rsidP="00017F5A">
            <w:pPr>
              <w:pStyle w:val="TAC"/>
            </w:pPr>
            <w:r w:rsidRPr="00B923D6">
              <w:t>1500Byte</w:t>
            </w:r>
          </w:p>
        </w:tc>
        <w:tc>
          <w:tcPr>
            <w:tcW w:w="1166" w:type="dxa"/>
            <w:tcBorders>
              <w:top w:val="single" w:sz="4" w:space="0" w:color="000000"/>
              <w:left w:val="single" w:sz="4" w:space="0" w:color="000000"/>
              <w:bottom w:val="single" w:sz="4" w:space="0" w:color="000000"/>
            </w:tcBorders>
            <w:shd w:val="clear" w:color="auto" w:fill="auto"/>
            <w:vAlign w:val="center"/>
          </w:tcPr>
          <w:p w14:paraId="4261103D" w14:textId="77777777" w:rsidR="00760EC7" w:rsidRPr="00B923D6" w:rsidRDefault="00760EC7" w:rsidP="00017F5A">
            <w:pPr>
              <w:pStyle w:val="TAC"/>
            </w:pPr>
            <w:r w:rsidRPr="00B923D6">
              <w:t>18</w:t>
            </w:r>
          </w:p>
        </w:tc>
        <w:tc>
          <w:tcPr>
            <w:tcW w:w="1080" w:type="dxa"/>
            <w:tcBorders>
              <w:top w:val="single" w:sz="4" w:space="0" w:color="000000"/>
              <w:left w:val="single" w:sz="4" w:space="0" w:color="000000"/>
              <w:bottom w:val="single" w:sz="4" w:space="0" w:color="000000"/>
            </w:tcBorders>
            <w:shd w:val="clear" w:color="auto" w:fill="auto"/>
            <w:vAlign w:val="center"/>
          </w:tcPr>
          <w:p w14:paraId="20B8CCA7" w14:textId="77777777" w:rsidR="00760EC7" w:rsidRPr="00B923D6" w:rsidRDefault="00760EC7" w:rsidP="00017F5A">
            <w:pPr>
              <w:pStyle w:val="TAC"/>
            </w:pPr>
            <w:r w:rsidRPr="00B923D6">
              <w:t>25.77 ms</w:t>
            </w:r>
          </w:p>
        </w:tc>
        <w:tc>
          <w:tcPr>
            <w:tcW w:w="1890" w:type="dxa"/>
            <w:tcBorders>
              <w:top w:val="single" w:sz="4" w:space="0" w:color="000000"/>
              <w:left w:val="single" w:sz="4" w:space="0" w:color="000000"/>
              <w:bottom w:val="single" w:sz="4" w:space="0" w:color="000000"/>
            </w:tcBorders>
            <w:shd w:val="clear" w:color="auto" w:fill="auto"/>
            <w:vAlign w:val="center"/>
          </w:tcPr>
          <w:p w14:paraId="6C8FE9FF" w14:textId="77777777" w:rsidR="00760EC7" w:rsidRPr="00B923D6" w:rsidRDefault="00760EC7" w:rsidP="00017F5A">
            <w:pPr>
              <w:pStyle w:val="TAC"/>
            </w:pPr>
            <w:r w:rsidRPr="00B923D6">
              <w:t>1</w:t>
            </w:r>
          </w:p>
        </w:tc>
        <w:tc>
          <w:tcPr>
            <w:tcW w:w="2070" w:type="dxa"/>
            <w:tcBorders>
              <w:top w:val="single" w:sz="4" w:space="0" w:color="000000"/>
              <w:left w:val="single" w:sz="4" w:space="0" w:color="000000"/>
              <w:bottom w:val="single" w:sz="4" w:space="0" w:color="000000"/>
            </w:tcBorders>
            <w:vAlign w:val="center"/>
          </w:tcPr>
          <w:p w14:paraId="6810D8D7" w14:textId="77777777" w:rsidR="00760EC7" w:rsidRPr="00B923D6" w:rsidRDefault="00760EC7" w:rsidP="00017F5A">
            <w:pPr>
              <w:pStyle w:val="TAC"/>
            </w:pPr>
            <w:r w:rsidRPr="00B923D6">
              <w:t>75.0 ms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B9E06" w14:textId="77777777" w:rsidR="00760EC7" w:rsidRPr="00B923D6" w:rsidRDefault="00760EC7" w:rsidP="00017F5A">
            <w:pPr>
              <w:pStyle w:val="TAC"/>
            </w:pPr>
            <w:r w:rsidRPr="00B923D6">
              <w:t>20 972 Mbps</w:t>
            </w:r>
          </w:p>
        </w:tc>
      </w:tr>
      <w:tr w:rsidR="00760EC7" w:rsidRPr="00B923D6" w14:paraId="79C98A57" w14:textId="77777777" w:rsidTr="00760EC7">
        <w:trPr>
          <w:jc w:val="center"/>
        </w:trPr>
        <w:tc>
          <w:tcPr>
            <w:tcW w:w="1535" w:type="dxa"/>
            <w:tcBorders>
              <w:top w:val="single" w:sz="4" w:space="0" w:color="000000"/>
              <w:left w:val="single" w:sz="4" w:space="0" w:color="000000"/>
              <w:bottom w:val="single" w:sz="4" w:space="0" w:color="000000"/>
            </w:tcBorders>
            <w:shd w:val="clear" w:color="auto" w:fill="auto"/>
            <w:vAlign w:val="center"/>
          </w:tcPr>
          <w:p w14:paraId="3AD06094" w14:textId="77777777" w:rsidR="00760EC7" w:rsidRPr="00B923D6" w:rsidRDefault="00760EC7" w:rsidP="00017F5A">
            <w:pPr>
              <w:pStyle w:val="TAC"/>
            </w:pPr>
            <w:r w:rsidRPr="00B923D6">
              <w:t>500Byte</w:t>
            </w:r>
          </w:p>
        </w:tc>
        <w:tc>
          <w:tcPr>
            <w:tcW w:w="1166" w:type="dxa"/>
            <w:tcBorders>
              <w:top w:val="single" w:sz="4" w:space="0" w:color="000000"/>
              <w:left w:val="single" w:sz="4" w:space="0" w:color="000000"/>
              <w:bottom w:val="single" w:sz="4" w:space="0" w:color="000000"/>
            </w:tcBorders>
            <w:shd w:val="clear" w:color="auto" w:fill="auto"/>
            <w:vAlign w:val="center"/>
          </w:tcPr>
          <w:p w14:paraId="6715F3BE" w14:textId="77777777" w:rsidR="00760EC7" w:rsidRPr="00B923D6" w:rsidRDefault="00760EC7" w:rsidP="00017F5A">
            <w:pPr>
              <w:pStyle w:val="TAC"/>
            </w:pPr>
            <w:r w:rsidRPr="00B923D6">
              <w:t>18</w:t>
            </w:r>
          </w:p>
        </w:tc>
        <w:tc>
          <w:tcPr>
            <w:tcW w:w="1080" w:type="dxa"/>
            <w:tcBorders>
              <w:top w:val="single" w:sz="4" w:space="0" w:color="000000"/>
              <w:left w:val="single" w:sz="4" w:space="0" w:color="000000"/>
              <w:bottom w:val="single" w:sz="4" w:space="0" w:color="000000"/>
            </w:tcBorders>
            <w:shd w:val="clear" w:color="auto" w:fill="auto"/>
            <w:vAlign w:val="center"/>
          </w:tcPr>
          <w:p w14:paraId="5034A207" w14:textId="77777777" w:rsidR="00760EC7" w:rsidRPr="00B923D6" w:rsidRDefault="00760EC7" w:rsidP="00017F5A">
            <w:pPr>
              <w:pStyle w:val="TAC"/>
            </w:pPr>
            <w:r w:rsidRPr="00B923D6">
              <w:t>25.77 ms</w:t>
            </w:r>
          </w:p>
        </w:tc>
        <w:tc>
          <w:tcPr>
            <w:tcW w:w="1890" w:type="dxa"/>
            <w:tcBorders>
              <w:top w:val="single" w:sz="4" w:space="0" w:color="000000"/>
              <w:left w:val="single" w:sz="4" w:space="0" w:color="000000"/>
              <w:bottom w:val="single" w:sz="4" w:space="0" w:color="000000"/>
            </w:tcBorders>
            <w:shd w:val="clear" w:color="auto" w:fill="auto"/>
            <w:vAlign w:val="center"/>
          </w:tcPr>
          <w:p w14:paraId="0E38D6DD" w14:textId="77777777" w:rsidR="00760EC7" w:rsidRPr="00B923D6" w:rsidRDefault="00760EC7" w:rsidP="00017F5A">
            <w:pPr>
              <w:pStyle w:val="TAC"/>
            </w:pPr>
            <w:r w:rsidRPr="00B923D6">
              <w:t>4</w:t>
            </w:r>
          </w:p>
        </w:tc>
        <w:tc>
          <w:tcPr>
            <w:tcW w:w="2070" w:type="dxa"/>
            <w:tcBorders>
              <w:top w:val="single" w:sz="4" w:space="0" w:color="000000"/>
              <w:left w:val="single" w:sz="4" w:space="0" w:color="000000"/>
              <w:bottom w:val="single" w:sz="4" w:space="0" w:color="000000"/>
            </w:tcBorders>
            <w:vAlign w:val="center"/>
          </w:tcPr>
          <w:p w14:paraId="35979A7A" w14:textId="77777777" w:rsidR="00760EC7" w:rsidRPr="00B923D6" w:rsidRDefault="00760EC7" w:rsidP="00017F5A">
            <w:pPr>
              <w:pStyle w:val="TAC"/>
            </w:pPr>
            <w:r w:rsidRPr="00B923D6">
              <w:t>150.0 ms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E0B05" w14:textId="77777777" w:rsidR="00760EC7" w:rsidRPr="00B923D6" w:rsidRDefault="00760EC7" w:rsidP="00017F5A">
            <w:pPr>
              <w:pStyle w:val="TAC"/>
            </w:pPr>
            <w:r w:rsidRPr="00B923D6">
              <w:t>3 495 Mbps</w:t>
            </w:r>
          </w:p>
        </w:tc>
      </w:tr>
      <w:tr w:rsidR="00760EC7" w:rsidRPr="00B923D6" w14:paraId="7F9033AB" w14:textId="77777777" w:rsidTr="00760EC7">
        <w:trPr>
          <w:trHeight w:val="242"/>
          <w:jc w:val="center"/>
        </w:trPr>
        <w:tc>
          <w:tcPr>
            <w:tcW w:w="1535" w:type="dxa"/>
            <w:tcBorders>
              <w:top w:val="single" w:sz="4" w:space="0" w:color="000000"/>
              <w:left w:val="single" w:sz="4" w:space="0" w:color="000000"/>
              <w:bottom w:val="single" w:sz="4" w:space="0" w:color="000000"/>
            </w:tcBorders>
            <w:shd w:val="clear" w:color="auto" w:fill="auto"/>
            <w:vAlign w:val="center"/>
          </w:tcPr>
          <w:p w14:paraId="43CD2F68" w14:textId="77777777" w:rsidR="00760EC7" w:rsidRPr="00B923D6" w:rsidRDefault="00760EC7" w:rsidP="00017F5A">
            <w:pPr>
              <w:pStyle w:val="TAC"/>
            </w:pPr>
            <w:r w:rsidRPr="00B923D6">
              <w:t>1500Byte</w:t>
            </w:r>
          </w:p>
        </w:tc>
        <w:tc>
          <w:tcPr>
            <w:tcW w:w="1166" w:type="dxa"/>
            <w:tcBorders>
              <w:top w:val="single" w:sz="4" w:space="0" w:color="000000"/>
              <w:left w:val="single" w:sz="4" w:space="0" w:color="000000"/>
              <w:bottom w:val="single" w:sz="4" w:space="0" w:color="000000"/>
            </w:tcBorders>
            <w:shd w:val="clear" w:color="auto" w:fill="auto"/>
            <w:vAlign w:val="center"/>
          </w:tcPr>
          <w:p w14:paraId="31A06FBD" w14:textId="77777777" w:rsidR="00760EC7" w:rsidRPr="00B923D6" w:rsidRDefault="00760EC7" w:rsidP="00017F5A">
            <w:pPr>
              <w:pStyle w:val="TAC"/>
            </w:pPr>
            <w:r w:rsidRPr="00B923D6">
              <w:t>18</w:t>
            </w:r>
          </w:p>
        </w:tc>
        <w:tc>
          <w:tcPr>
            <w:tcW w:w="1080" w:type="dxa"/>
            <w:tcBorders>
              <w:top w:val="single" w:sz="4" w:space="0" w:color="000000"/>
              <w:left w:val="single" w:sz="4" w:space="0" w:color="000000"/>
              <w:bottom w:val="single" w:sz="4" w:space="0" w:color="000000"/>
            </w:tcBorders>
            <w:shd w:val="clear" w:color="auto" w:fill="auto"/>
            <w:vAlign w:val="center"/>
          </w:tcPr>
          <w:p w14:paraId="72EB8005" w14:textId="77777777" w:rsidR="00760EC7" w:rsidRPr="00B923D6" w:rsidRDefault="00760EC7" w:rsidP="00017F5A">
            <w:pPr>
              <w:pStyle w:val="TAC"/>
            </w:pPr>
            <w:r w:rsidRPr="00B923D6">
              <w:t>25.77 ms</w:t>
            </w:r>
          </w:p>
        </w:tc>
        <w:tc>
          <w:tcPr>
            <w:tcW w:w="1890" w:type="dxa"/>
            <w:tcBorders>
              <w:top w:val="single" w:sz="4" w:space="0" w:color="000000"/>
              <w:left w:val="single" w:sz="4" w:space="0" w:color="000000"/>
              <w:bottom w:val="single" w:sz="4" w:space="0" w:color="000000"/>
            </w:tcBorders>
            <w:shd w:val="clear" w:color="auto" w:fill="auto"/>
            <w:vAlign w:val="center"/>
          </w:tcPr>
          <w:p w14:paraId="4F9B4244" w14:textId="77777777" w:rsidR="00760EC7" w:rsidRPr="00B923D6" w:rsidRDefault="00760EC7" w:rsidP="00017F5A">
            <w:pPr>
              <w:pStyle w:val="TAC"/>
            </w:pPr>
            <w:r w:rsidRPr="00B923D6">
              <w:t>4</w:t>
            </w:r>
          </w:p>
        </w:tc>
        <w:tc>
          <w:tcPr>
            <w:tcW w:w="2070" w:type="dxa"/>
            <w:tcBorders>
              <w:top w:val="single" w:sz="4" w:space="0" w:color="000000"/>
              <w:left w:val="single" w:sz="4" w:space="0" w:color="000000"/>
              <w:bottom w:val="single" w:sz="4" w:space="0" w:color="000000"/>
            </w:tcBorders>
            <w:vAlign w:val="center"/>
          </w:tcPr>
          <w:p w14:paraId="124A0DB0" w14:textId="77777777" w:rsidR="00760EC7" w:rsidRPr="00B923D6" w:rsidRDefault="00760EC7" w:rsidP="00017F5A">
            <w:pPr>
              <w:pStyle w:val="TAC"/>
            </w:pPr>
            <w:r w:rsidRPr="00B923D6">
              <w:t>150.0 ms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BCA64" w14:textId="77777777" w:rsidR="00760EC7" w:rsidRPr="00B923D6" w:rsidRDefault="00760EC7" w:rsidP="00017F5A">
            <w:pPr>
              <w:pStyle w:val="TAC"/>
            </w:pPr>
            <w:r w:rsidRPr="00B923D6">
              <w:t>10 486 Mbps</w:t>
            </w:r>
          </w:p>
        </w:tc>
      </w:tr>
    </w:tbl>
    <w:p w14:paraId="4D1DC0BD" w14:textId="77777777" w:rsidR="00760EC7" w:rsidRPr="003F7493" w:rsidRDefault="00760EC7" w:rsidP="00D30920">
      <w:pPr>
        <w:jc w:val="both"/>
        <w:rPr>
          <w:rFonts w:ascii="Arial" w:hAnsi="Arial" w:cs="Arial"/>
          <w:bCs/>
        </w:rPr>
      </w:pPr>
    </w:p>
    <w:p w14:paraId="24AFA14A" w14:textId="6F62D2CB" w:rsidR="00CB6485" w:rsidRPr="00CB6485" w:rsidRDefault="00CB6485" w:rsidP="00CB6485">
      <w:pPr>
        <w:spacing w:before="120"/>
        <w:jc w:val="both"/>
        <w:rPr>
          <w:rFonts w:ascii="Arial" w:hAnsi="Arial" w:cs="Arial"/>
        </w:rPr>
      </w:pPr>
      <w:r>
        <w:rPr>
          <w:rFonts w:ascii="Arial" w:hAnsi="Arial" w:cs="Arial"/>
        </w:rPr>
        <w:t xml:space="preserve">For </w:t>
      </w:r>
      <w:r w:rsidRPr="00CB6485">
        <w:rPr>
          <w:rFonts w:ascii="Arial" w:hAnsi="Arial" w:cs="Arial"/>
        </w:rPr>
        <w:t>GEO satellite system with transparent architecture</w:t>
      </w:r>
      <w:r>
        <w:rPr>
          <w:rFonts w:ascii="Arial" w:hAnsi="Arial" w:cs="Arial"/>
        </w:rPr>
        <w:t>,</w:t>
      </w:r>
      <w:r w:rsidRPr="00CB6485">
        <w:rPr>
          <w:rFonts w:ascii="Arial" w:hAnsi="Arial" w:cs="Arial"/>
        </w:rPr>
        <w:t xml:space="preserve"> </w:t>
      </w:r>
      <w:r>
        <w:rPr>
          <w:rFonts w:ascii="Arial" w:hAnsi="Arial" w:cs="Arial"/>
        </w:rPr>
        <w:t xml:space="preserve">having </w:t>
      </w:r>
      <w:r w:rsidRPr="00CB6485">
        <w:rPr>
          <w:rFonts w:ascii="Arial" w:hAnsi="Arial" w:cs="Arial"/>
        </w:rPr>
        <w:t xml:space="preserve">a retransmission time of 3.0s </w:t>
      </w:r>
      <w:r w:rsidRPr="005156E9">
        <w:rPr>
          <w:rFonts w:ascii="Arial" w:hAnsi="Arial" w:cs="Arial"/>
        </w:rPr>
        <w:t xml:space="preserve">or 1.5s and an RLC SDU size of 500 bytes, the NTN target data rate </w:t>
      </w:r>
      <w:r w:rsidR="005D62AB" w:rsidRPr="005156E9">
        <w:rPr>
          <w:rFonts w:ascii="Arial" w:hAnsi="Arial" w:cs="Arial"/>
        </w:rPr>
        <w:t xml:space="preserve">of 360Mbps for </w:t>
      </w:r>
      <w:r w:rsidRPr="005156E9">
        <w:rPr>
          <w:rFonts w:ascii="Arial" w:hAnsi="Arial" w:cs="Arial"/>
        </w:rPr>
        <w:t xml:space="preserve">airplanes connectivity </w:t>
      </w:r>
      <w:r w:rsidRPr="00CB6485">
        <w:rPr>
          <w:rFonts w:ascii="Arial" w:hAnsi="Arial" w:cs="Arial"/>
        </w:rPr>
        <w:t>cannot be achieved.</w:t>
      </w:r>
      <w:r>
        <w:rPr>
          <w:rFonts w:ascii="Arial" w:hAnsi="Arial" w:cs="Arial"/>
        </w:rPr>
        <w:t xml:space="preserve"> </w:t>
      </w:r>
    </w:p>
    <w:p w14:paraId="78BFDA35" w14:textId="77777777" w:rsidR="00CB6485" w:rsidRPr="00CB6485" w:rsidRDefault="00CB6485" w:rsidP="00D30920">
      <w:pPr>
        <w:jc w:val="both"/>
        <w:rPr>
          <w:rFonts w:ascii="Arial" w:hAnsi="Arial" w:cs="Arial"/>
          <w:bCs/>
          <w:sz w:val="4"/>
        </w:rPr>
      </w:pPr>
    </w:p>
    <w:p w14:paraId="1FA07268" w14:textId="765D9B43" w:rsidR="00CB6485" w:rsidRPr="00CB6485" w:rsidRDefault="00CB6485" w:rsidP="00D30920">
      <w:pPr>
        <w:jc w:val="both"/>
        <w:rPr>
          <w:rFonts w:ascii="Arial" w:hAnsi="Arial" w:cs="Arial"/>
          <w:bCs/>
        </w:rPr>
      </w:pPr>
      <w:r w:rsidRPr="00180CC3">
        <w:rPr>
          <w:rFonts w:ascii="Arial" w:hAnsi="Arial" w:cs="Arial"/>
          <w:b/>
          <w:bCs/>
        </w:rPr>
        <w:t xml:space="preserve">Observation </w:t>
      </w:r>
      <w:r>
        <w:rPr>
          <w:rFonts w:ascii="Arial" w:hAnsi="Arial" w:cs="Arial"/>
          <w:b/>
          <w:bCs/>
        </w:rPr>
        <w:t>2</w:t>
      </w:r>
      <w:r w:rsidRPr="00180CC3">
        <w:rPr>
          <w:rFonts w:ascii="Arial" w:hAnsi="Arial" w:cs="Arial"/>
          <w:b/>
          <w:bCs/>
        </w:rPr>
        <w:t>:</w:t>
      </w:r>
      <w:r>
        <w:rPr>
          <w:rFonts w:ascii="Arial" w:hAnsi="Arial" w:cs="Arial"/>
          <w:b/>
          <w:bCs/>
        </w:rPr>
        <w:t xml:space="preserve"> </w:t>
      </w:r>
      <w:r w:rsidRPr="00CB6485">
        <w:rPr>
          <w:rFonts w:ascii="Arial" w:hAnsi="Arial" w:cs="Arial"/>
          <w:b/>
        </w:rPr>
        <w:t xml:space="preserve">For GEO satellite system with transparent architecture, having a retransmission time of 3.0s or 1.5s and an RLC SDU size of 500 bytes, the NTN target data rate </w:t>
      </w:r>
      <w:r w:rsidR="005D62AB">
        <w:rPr>
          <w:rFonts w:ascii="Arial" w:hAnsi="Arial" w:cs="Arial"/>
          <w:b/>
        </w:rPr>
        <w:t xml:space="preserve">of 360 Mbps for </w:t>
      </w:r>
      <w:r w:rsidRPr="00CB6485">
        <w:rPr>
          <w:rFonts w:ascii="Arial" w:hAnsi="Arial" w:cs="Arial"/>
          <w:b/>
        </w:rPr>
        <w:t>airplanes connectivity cannot be achieved</w:t>
      </w:r>
      <w:r>
        <w:rPr>
          <w:rFonts w:ascii="Arial" w:hAnsi="Arial" w:cs="Arial"/>
        </w:rPr>
        <w:t>.</w:t>
      </w:r>
    </w:p>
    <w:p w14:paraId="68BD1A13" w14:textId="0237D4DC" w:rsidR="00E12EEC" w:rsidRDefault="00E12EEC" w:rsidP="00D30920">
      <w:pPr>
        <w:jc w:val="both"/>
        <w:rPr>
          <w:rFonts w:ascii="Arial" w:hAnsi="Arial" w:cs="Arial"/>
          <w:bCs/>
        </w:rPr>
      </w:pPr>
      <w:r>
        <w:rPr>
          <w:rFonts w:ascii="Arial" w:hAnsi="Arial" w:cs="Arial"/>
          <w:bCs/>
        </w:rPr>
        <w:t>However, considering typical TCP segment sizes and usage of PDCP packet aggregation schemes, in almost all practical scenarios the possibility of getting a stream of 500bytes packets in airplanes connectivity is negligible. Thus, in almost all practical scenarios, the average RLC SDU size will be much higher than 500bytes and there is no need to extend the RLC SN length.</w:t>
      </w:r>
    </w:p>
    <w:p w14:paraId="73231A2A" w14:textId="4EFB156A" w:rsidR="00CB6485" w:rsidRPr="00A9005F" w:rsidRDefault="00592EC0" w:rsidP="00D30920">
      <w:pPr>
        <w:jc w:val="both"/>
        <w:rPr>
          <w:rFonts w:ascii="Arial" w:hAnsi="Arial" w:cs="Arial"/>
          <w:bCs/>
        </w:rPr>
      </w:pPr>
      <w:r>
        <w:rPr>
          <w:rFonts w:ascii="Arial" w:hAnsi="Arial" w:cs="Arial"/>
          <w:b/>
          <w:bCs/>
        </w:rPr>
        <w:t>Proposal</w:t>
      </w:r>
      <w:r w:rsidRPr="00180CC3">
        <w:rPr>
          <w:rFonts w:ascii="Arial" w:hAnsi="Arial" w:cs="Arial"/>
          <w:b/>
          <w:bCs/>
        </w:rPr>
        <w:t xml:space="preserve"> </w:t>
      </w:r>
      <w:r>
        <w:rPr>
          <w:rFonts w:ascii="Arial" w:hAnsi="Arial" w:cs="Arial"/>
          <w:b/>
          <w:bCs/>
        </w:rPr>
        <w:t xml:space="preserve">2: </w:t>
      </w:r>
      <w:r w:rsidR="00E12EEC">
        <w:rPr>
          <w:rFonts w:ascii="Arial" w:hAnsi="Arial" w:cs="Arial"/>
          <w:b/>
          <w:bCs/>
        </w:rPr>
        <w:t>The average RLC SDU size for airplanes connectivity will be much higher than 500 bytes and there is no need to extend RLC SN length in</w:t>
      </w:r>
      <w:r w:rsidR="00531653" w:rsidRPr="00531653">
        <w:rPr>
          <w:rFonts w:ascii="Arial" w:hAnsi="Arial" w:cs="Arial"/>
          <w:b/>
          <w:bCs/>
        </w:rPr>
        <w:t xml:space="preserve"> </w:t>
      </w:r>
      <w:r w:rsidR="00E12EEC">
        <w:rPr>
          <w:rFonts w:ascii="Arial" w:hAnsi="Arial" w:cs="Arial"/>
          <w:b/>
          <w:bCs/>
        </w:rPr>
        <w:t>NR</w:t>
      </w:r>
      <w:r w:rsidR="00531653" w:rsidRPr="00531653">
        <w:rPr>
          <w:rFonts w:ascii="Arial" w:hAnsi="Arial" w:cs="Arial"/>
          <w:b/>
          <w:bCs/>
        </w:rPr>
        <w:t>-NTN</w:t>
      </w:r>
      <w:r w:rsidR="00531653">
        <w:rPr>
          <w:rFonts w:ascii="Arial" w:hAnsi="Arial" w:cs="Arial"/>
          <w:b/>
          <w:bCs/>
        </w:rPr>
        <w:t>.</w:t>
      </w:r>
    </w:p>
    <w:p w14:paraId="4EE52567" w14:textId="77777777" w:rsidR="00CB6485" w:rsidRPr="00531653" w:rsidRDefault="00CB6485" w:rsidP="00D30920">
      <w:pPr>
        <w:jc w:val="both"/>
        <w:rPr>
          <w:rFonts w:ascii="Arial" w:hAnsi="Arial" w:cs="Arial"/>
          <w:b/>
          <w:bCs/>
          <w:sz w:val="10"/>
        </w:rPr>
      </w:pPr>
    </w:p>
    <w:p w14:paraId="465FB2C0" w14:textId="105A2BFA" w:rsidR="00D30920" w:rsidRPr="008321E7" w:rsidRDefault="00D30920" w:rsidP="00D30920">
      <w:pPr>
        <w:jc w:val="both"/>
        <w:rPr>
          <w:rFonts w:ascii="Arial" w:hAnsi="Arial" w:cs="Arial"/>
          <w:b/>
          <w:bCs/>
          <w:sz w:val="28"/>
        </w:rPr>
      </w:pPr>
      <w:r w:rsidRPr="008321E7">
        <w:rPr>
          <w:rFonts w:ascii="Arial" w:hAnsi="Arial" w:cs="Arial"/>
          <w:b/>
          <w:bCs/>
          <w:sz w:val="28"/>
        </w:rPr>
        <w:t>2.</w:t>
      </w:r>
      <w:r w:rsidR="00291F33">
        <w:rPr>
          <w:rFonts w:ascii="Arial" w:hAnsi="Arial" w:cs="Arial"/>
          <w:b/>
          <w:bCs/>
          <w:sz w:val="28"/>
        </w:rPr>
        <w:t>2</w:t>
      </w:r>
      <w:r w:rsidRPr="008321E7">
        <w:rPr>
          <w:rFonts w:ascii="Arial" w:hAnsi="Arial" w:cs="Arial"/>
          <w:b/>
          <w:bCs/>
          <w:sz w:val="28"/>
        </w:rPr>
        <w:t xml:space="preserve"> </w:t>
      </w:r>
      <w:r w:rsidR="00E62123">
        <w:rPr>
          <w:rFonts w:ascii="Arial" w:hAnsi="Arial" w:cs="Arial"/>
          <w:b/>
          <w:bCs/>
          <w:sz w:val="28"/>
        </w:rPr>
        <w:t>Updates</w:t>
      </w:r>
      <w:r w:rsidR="005D4501">
        <w:rPr>
          <w:rFonts w:ascii="Arial" w:hAnsi="Arial" w:cs="Arial"/>
          <w:b/>
          <w:bCs/>
          <w:sz w:val="28"/>
        </w:rPr>
        <w:t xml:space="preserve"> Required in PDCP</w:t>
      </w:r>
    </w:p>
    <w:p w14:paraId="60FC5A2A" w14:textId="0C5117B1" w:rsidR="00362D86" w:rsidRDefault="00A10EA0" w:rsidP="00A236DC">
      <w:pPr>
        <w:jc w:val="both"/>
        <w:rPr>
          <w:rFonts w:ascii="Arial" w:hAnsi="Arial" w:cs="Arial"/>
          <w:bCs/>
          <w:szCs w:val="21"/>
          <w:lang w:val="en-US"/>
        </w:rPr>
      </w:pPr>
      <w:r>
        <w:rPr>
          <w:rFonts w:ascii="Arial" w:hAnsi="Arial" w:cs="Arial"/>
          <w:bCs/>
        </w:rPr>
        <w:t>As mentioned in 3GPP TS 38.323 [5], on expiry of</w:t>
      </w:r>
      <w:r w:rsidR="00A236DC">
        <w:rPr>
          <w:rFonts w:ascii="Arial" w:hAnsi="Arial" w:cs="Arial"/>
          <w:bCs/>
        </w:rPr>
        <w:t xml:space="preserve"> PDCP</w:t>
      </w:r>
      <w:r w:rsidR="00A236DC" w:rsidRPr="00A236DC">
        <w:rPr>
          <w:rFonts w:ascii="Arial" w:hAnsi="Arial" w:cs="Arial"/>
          <w:bCs/>
        </w:rPr>
        <w:t xml:space="preserve"> discardTimer for a PDCP SDU</w:t>
      </w:r>
      <w:r>
        <w:rPr>
          <w:rFonts w:ascii="Arial" w:hAnsi="Arial" w:cs="Arial"/>
          <w:bCs/>
        </w:rPr>
        <w:t>,</w:t>
      </w:r>
      <w:r w:rsidR="00A236DC" w:rsidRPr="00A236DC">
        <w:rPr>
          <w:rFonts w:ascii="Arial" w:hAnsi="Arial" w:cs="Arial"/>
          <w:bCs/>
        </w:rPr>
        <w:t xml:space="preserve"> </w:t>
      </w:r>
      <w:r w:rsidR="00A236DC">
        <w:rPr>
          <w:rFonts w:ascii="Arial" w:hAnsi="Arial" w:cs="Arial"/>
          <w:bCs/>
        </w:rPr>
        <w:t>t</w:t>
      </w:r>
      <w:r w:rsidR="00A236DC" w:rsidRPr="00A236DC">
        <w:rPr>
          <w:rFonts w:ascii="Arial" w:hAnsi="Arial" w:cs="Arial"/>
          <w:bCs/>
        </w:rPr>
        <w:t>he transmitting PDCP enti</w:t>
      </w:r>
      <w:r w:rsidR="00A236DC">
        <w:rPr>
          <w:rFonts w:ascii="Arial" w:hAnsi="Arial" w:cs="Arial"/>
          <w:bCs/>
        </w:rPr>
        <w:t xml:space="preserve">ty </w:t>
      </w:r>
      <w:r w:rsidR="00A236DC" w:rsidRPr="00A236DC">
        <w:rPr>
          <w:rFonts w:ascii="Arial" w:hAnsi="Arial" w:cs="Arial"/>
          <w:bCs/>
        </w:rPr>
        <w:t>discard</w:t>
      </w:r>
      <w:r w:rsidR="00A236DC">
        <w:rPr>
          <w:rFonts w:ascii="Arial" w:hAnsi="Arial" w:cs="Arial"/>
          <w:bCs/>
        </w:rPr>
        <w:t>s</w:t>
      </w:r>
      <w:r w:rsidR="00A236DC" w:rsidRPr="00A236DC">
        <w:rPr>
          <w:rFonts w:ascii="Arial" w:hAnsi="Arial" w:cs="Arial"/>
          <w:bCs/>
        </w:rPr>
        <w:t xml:space="preserve"> the PDCP SDU</w:t>
      </w:r>
      <w:r w:rsidR="00A236DC">
        <w:rPr>
          <w:rFonts w:ascii="Arial" w:hAnsi="Arial" w:cs="Arial"/>
          <w:bCs/>
        </w:rPr>
        <w:t>.</w:t>
      </w:r>
      <w:r>
        <w:rPr>
          <w:rFonts w:ascii="Arial" w:hAnsi="Arial" w:cs="Arial"/>
          <w:bCs/>
        </w:rPr>
        <w:t xml:space="preserve"> </w:t>
      </w:r>
      <w:r w:rsidR="00A236DC" w:rsidRPr="00A236DC">
        <w:rPr>
          <w:rFonts w:ascii="Arial" w:hAnsi="Arial" w:cs="Arial"/>
          <w:bCs/>
        </w:rPr>
        <w:t xml:space="preserve">The discardTimer </w:t>
      </w:r>
      <w:r>
        <w:rPr>
          <w:rFonts w:ascii="Arial" w:hAnsi="Arial" w:cs="Arial"/>
          <w:bCs/>
        </w:rPr>
        <w:t>is</w:t>
      </w:r>
      <w:r w:rsidR="00A236DC" w:rsidRPr="00A236DC">
        <w:rPr>
          <w:rFonts w:ascii="Arial" w:hAnsi="Arial" w:cs="Arial"/>
          <w:bCs/>
        </w:rPr>
        <w:t xml:space="preserve"> configured </w:t>
      </w:r>
      <w:r>
        <w:rPr>
          <w:rFonts w:ascii="Arial" w:hAnsi="Arial" w:cs="Arial"/>
          <w:bCs/>
        </w:rPr>
        <w:t>in the range of 10ms and 1500</w:t>
      </w:r>
      <w:r w:rsidR="00A236DC" w:rsidRPr="00A236DC">
        <w:rPr>
          <w:rFonts w:ascii="Arial" w:hAnsi="Arial" w:cs="Arial"/>
          <w:bCs/>
        </w:rPr>
        <w:t>ms or can be switc</w:t>
      </w:r>
      <w:r>
        <w:rPr>
          <w:rFonts w:ascii="Arial" w:hAnsi="Arial" w:cs="Arial"/>
          <w:bCs/>
        </w:rPr>
        <w:t>hed off by choosing infinity [5</w:t>
      </w:r>
      <w:r w:rsidR="00A236DC" w:rsidRPr="00A236DC">
        <w:rPr>
          <w:rFonts w:ascii="Arial" w:hAnsi="Arial" w:cs="Arial"/>
          <w:bCs/>
        </w:rPr>
        <w:t>].</w:t>
      </w:r>
      <w:r>
        <w:rPr>
          <w:rFonts w:ascii="Arial" w:hAnsi="Arial" w:cs="Arial"/>
          <w:bCs/>
        </w:rPr>
        <w:t xml:space="preserve"> </w:t>
      </w:r>
      <w:r w:rsidR="00A236DC" w:rsidRPr="00A236DC">
        <w:rPr>
          <w:rFonts w:ascii="Arial" w:hAnsi="Arial" w:cs="Arial"/>
          <w:bCs/>
        </w:rPr>
        <w:t>The discardTimer mainly reflects the QoS requirements of the packets belonging to a service. However,</w:t>
      </w:r>
      <w:r w:rsidR="00CD1DEC">
        <w:rPr>
          <w:rFonts w:ascii="Arial" w:hAnsi="Arial" w:cs="Arial"/>
          <w:bCs/>
        </w:rPr>
        <w:t xml:space="preserve"> the high RTD in NR-NTN might lead to frequent expiry of PDCP discardTimer</w:t>
      </w:r>
      <w:r w:rsidR="00A236DC" w:rsidRPr="00A236DC">
        <w:rPr>
          <w:rFonts w:ascii="Arial" w:hAnsi="Arial" w:cs="Arial"/>
          <w:bCs/>
        </w:rPr>
        <w:t>.</w:t>
      </w:r>
      <w:r w:rsidR="00CD1DEC">
        <w:rPr>
          <w:rFonts w:ascii="Arial" w:hAnsi="Arial" w:cs="Arial"/>
          <w:bCs/>
        </w:rPr>
        <w:t xml:space="preserve"> In order to resolve this problem, the PDCP discardTimer needs to be extended. </w:t>
      </w:r>
      <w:r w:rsidR="00A72E25">
        <w:rPr>
          <w:rFonts w:ascii="Arial" w:hAnsi="Arial" w:cs="Arial"/>
          <w:bCs/>
        </w:rPr>
        <w:t>A simple solution could be to extend the PDCP discardTimer by the UE’s pre-compensated RTD.</w:t>
      </w:r>
    </w:p>
    <w:p w14:paraId="0207ADAB" w14:textId="77777777" w:rsidR="0021147F" w:rsidRPr="0021147F" w:rsidRDefault="0021147F" w:rsidP="00144170">
      <w:pPr>
        <w:jc w:val="both"/>
        <w:rPr>
          <w:rFonts w:ascii="Arial" w:hAnsi="Arial" w:cs="Arial"/>
          <w:b/>
          <w:bCs/>
          <w:sz w:val="2"/>
        </w:rPr>
      </w:pPr>
    </w:p>
    <w:p w14:paraId="74134D9C" w14:textId="2FEB7FA0" w:rsidR="00144170" w:rsidRDefault="00A72E25" w:rsidP="00144170">
      <w:pPr>
        <w:jc w:val="both"/>
        <w:rPr>
          <w:rFonts w:ascii="Arial" w:hAnsi="Arial" w:cs="Arial"/>
          <w:bCs/>
        </w:rPr>
      </w:pPr>
      <w:r>
        <w:rPr>
          <w:rFonts w:ascii="Arial" w:hAnsi="Arial" w:cs="Arial"/>
          <w:b/>
          <w:bCs/>
        </w:rPr>
        <w:t>Proposal</w:t>
      </w:r>
      <w:r w:rsidRPr="00180CC3">
        <w:rPr>
          <w:rFonts w:ascii="Arial" w:hAnsi="Arial" w:cs="Arial"/>
          <w:b/>
          <w:bCs/>
        </w:rPr>
        <w:t xml:space="preserve"> </w:t>
      </w:r>
      <w:r>
        <w:rPr>
          <w:rFonts w:ascii="Arial" w:hAnsi="Arial" w:cs="Arial"/>
          <w:b/>
          <w:bCs/>
        </w:rPr>
        <w:t>3: In NTN</w:t>
      </w:r>
      <w:r w:rsidR="005E7029">
        <w:rPr>
          <w:rFonts w:ascii="Arial" w:hAnsi="Arial" w:cs="Arial"/>
          <w:b/>
          <w:bCs/>
        </w:rPr>
        <w:t xml:space="preserve"> the value range of</w:t>
      </w:r>
      <w:r>
        <w:rPr>
          <w:rFonts w:ascii="Arial" w:hAnsi="Arial" w:cs="Arial"/>
          <w:b/>
          <w:bCs/>
        </w:rPr>
        <w:t xml:space="preserve"> PDCP discardTimer will be extended by the UE’s pre-compensated RTD.</w:t>
      </w:r>
    </w:p>
    <w:p w14:paraId="7C277175" w14:textId="77777777" w:rsidR="00B27C4D" w:rsidRPr="00E71967" w:rsidRDefault="00B27C4D" w:rsidP="00E2227D">
      <w:pPr>
        <w:jc w:val="both"/>
        <w:rPr>
          <w:rFonts w:ascii="Arial" w:hAnsi="Arial" w:cs="Arial"/>
          <w:b/>
          <w:bCs/>
          <w:sz w:val="6"/>
        </w:rPr>
      </w:pPr>
    </w:p>
    <w:p w14:paraId="01C330FE" w14:textId="33A50B80" w:rsidR="00E71967" w:rsidRPr="002E68D8" w:rsidRDefault="00E71967" w:rsidP="00E71967">
      <w:pPr>
        <w:jc w:val="both"/>
        <w:rPr>
          <w:rFonts w:ascii="Arial" w:hAnsi="Arial" w:cs="Arial"/>
          <w:bCs/>
        </w:rPr>
      </w:pPr>
      <w:r>
        <w:rPr>
          <w:rFonts w:ascii="Arial" w:hAnsi="Arial" w:cs="Arial"/>
          <w:bCs/>
        </w:rPr>
        <w:t>Similar to RLC</w:t>
      </w:r>
      <w:r w:rsidRPr="003F7493">
        <w:rPr>
          <w:rFonts w:ascii="Arial" w:hAnsi="Arial" w:cs="Arial"/>
          <w:bCs/>
        </w:rPr>
        <w:t xml:space="preserve"> sequence number space</w:t>
      </w:r>
      <w:r>
        <w:rPr>
          <w:rFonts w:ascii="Arial" w:hAnsi="Arial" w:cs="Arial"/>
          <w:bCs/>
        </w:rPr>
        <w:t>, PDCP sequence number space also</w:t>
      </w:r>
      <w:r w:rsidRPr="003F7493">
        <w:rPr>
          <w:rFonts w:ascii="Arial" w:hAnsi="Arial" w:cs="Arial"/>
          <w:bCs/>
        </w:rPr>
        <w:t xml:space="preserve"> depe</w:t>
      </w:r>
      <w:r>
        <w:rPr>
          <w:rFonts w:ascii="Arial" w:hAnsi="Arial" w:cs="Arial"/>
          <w:bCs/>
        </w:rPr>
        <w:t xml:space="preserve">nds on supported </w:t>
      </w:r>
      <w:r w:rsidRPr="003F7493">
        <w:rPr>
          <w:rFonts w:ascii="Arial" w:hAnsi="Arial" w:cs="Arial"/>
          <w:bCs/>
        </w:rPr>
        <w:t>data rate</w:t>
      </w:r>
      <w:r>
        <w:rPr>
          <w:rFonts w:ascii="Arial" w:hAnsi="Arial" w:cs="Arial"/>
          <w:bCs/>
        </w:rPr>
        <w:t>s</w:t>
      </w:r>
      <w:r w:rsidRPr="003F7493">
        <w:rPr>
          <w:rFonts w:ascii="Arial" w:hAnsi="Arial" w:cs="Arial"/>
          <w:bCs/>
        </w:rPr>
        <w:t>, retransmission time</w:t>
      </w:r>
      <w:r>
        <w:rPr>
          <w:rFonts w:ascii="Arial" w:hAnsi="Arial" w:cs="Arial"/>
          <w:bCs/>
        </w:rPr>
        <w:t>,</w:t>
      </w:r>
      <w:r w:rsidRPr="003F7493">
        <w:rPr>
          <w:rFonts w:ascii="Arial" w:hAnsi="Arial" w:cs="Arial"/>
          <w:bCs/>
        </w:rPr>
        <w:t xml:space="preserve"> as well as the average size of the </w:t>
      </w:r>
      <w:r>
        <w:rPr>
          <w:rFonts w:ascii="Arial" w:hAnsi="Arial" w:cs="Arial"/>
          <w:bCs/>
        </w:rPr>
        <w:t>PDCP</w:t>
      </w:r>
      <w:r w:rsidRPr="003F7493">
        <w:rPr>
          <w:rFonts w:ascii="Arial" w:hAnsi="Arial" w:cs="Arial"/>
          <w:bCs/>
        </w:rPr>
        <w:t xml:space="preserve"> SDUs.</w:t>
      </w:r>
      <w:r>
        <w:rPr>
          <w:rFonts w:ascii="Arial" w:hAnsi="Arial" w:cs="Arial"/>
          <w:bCs/>
        </w:rPr>
        <w:t xml:space="preserve"> </w:t>
      </w:r>
      <w:r w:rsidRPr="002E68D8">
        <w:rPr>
          <w:rFonts w:ascii="Arial" w:hAnsi="Arial" w:cs="Arial"/>
          <w:bCs/>
        </w:rPr>
        <w:t xml:space="preserve">The basic formula for calculating the supportable </w:t>
      </w:r>
      <w:r>
        <w:rPr>
          <w:rFonts w:ascii="Arial" w:hAnsi="Arial" w:cs="Arial"/>
          <w:bCs/>
        </w:rPr>
        <w:t>PDCP</w:t>
      </w:r>
      <w:r w:rsidRPr="002E68D8">
        <w:rPr>
          <w:rFonts w:ascii="Arial" w:hAnsi="Arial" w:cs="Arial"/>
          <w:bCs/>
        </w:rPr>
        <w:t xml:space="preserve"> bit rate for one radio bearer is</w:t>
      </w:r>
      <w:r>
        <w:rPr>
          <w:rFonts w:ascii="Arial" w:hAnsi="Arial" w:cs="Arial"/>
          <w:bCs/>
        </w:rPr>
        <w:t xml:space="preserve"> given by:</w:t>
      </w:r>
    </w:p>
    <w:p w14:paraId="383B3373" w14:textId="4270A06B" w:rsidR="00E71967" w:rsidRPr="003F7493" w:rsidRDefault="00E71967" w:rsidP="00E71967">
      <w:pPr>
        <w:jc w:val="center"/>
        <w:rPr>
          <w:rFonts w:ascii="Arial" w:hAnsi="Arial" w:cs="Arial"/>
          <w:bCs/>
        </w:rPr>
      </w:pPr>
      <w:r>
        <w:rPr>
          <w:rFonts w:ascii="Arial" w:hAnsi="Arial" w:cs="Arial"/>
          <w:bCs/>
          <w:i/>
        </w:rPr>
        <w:t>PDCP_data_rate = PDCP_SDU_size ∙ 2</w:t>
      </w:r>
      <w:r>
        <w:rPr>
          <w:rFonts w:ascii="Arial" w:hAnsi="Arial" w:cs="Arial"/>
          <w:bCs/>
          <w:i/>
          <w:vertAlign w:val="superscript"/>
        </w:rPr>
        <w:t>PDCP_S</w:t>
      </w:r>
      <w:r w:rsidRPr="00E71967">
        <w:rPr>
          <w:rFonts w:ascii="Arial" w:hAnsi="Arial" w:cs="Arial"/>
          <w:bCs/>
          <w:i/>
          <w:vertAlign w:val="superscript"/>
        </w:rPr>
        <w:t>N_length -1</w:t>
      </w:r>
      <w:r w:rsidRPr="002E68D8">
        <w:rPr>
          <w:rFonts w:ascii="Arial" w:hAnsi="Arial" w:cs="Arial"/>
          <w:bCs/>
          <w:i/>
        </w:rPr>
        <w:t xml:space="preserve"> / </w:t>
      </w:r>
      <w:r>
        <w:rPr>
          <w:rFonts w:ascii="Arial" w:hAnsi="Arial" w:cs="Arial"/>
          <w:bCs/>
          <w:i/>
        </w:rPr>
        <w:t>PDCP_</w:t>
      </w:r>
      <w:r w:rsidRPr="002E68D8">
        <w:rPr>
          <w:rFonts w:ascii="Arial" w:hAnsi="Arial" w:cs="Arial"/>
          <w:bCs/>
          <w:i/>
        </w:rPr>
        <w:t>RetransmissionTime</w:t>
      </w:r>
      <w:r w:rsidRPr="002E68D8">
        <w:rPr>
          <w:rFonts w:ascii="Arial" w:hAnsi="Arial" w:cs="Arial"/>
          <w:bCs/>
        </w:rPr>
        <w:t>,</w:t>
      </w:r>
    </w:p>
    <w:p w14:paraId="2D2EB5E3" w14:textId="7C7CFE6D" w:rsidR="00A72E25" w:rsidRDefault="00E71967" w:rsidP="00E71967">
      <w:pPr>
        <w:jc w:val="both"/>
        <w:rPr>
          <w:rFonts w:ascii="Arial" w:hAnsi="Arial" w:cs="Arial"/>
          <w:bCs/>
        </w:rPr>
      </w:pPr>
      <w:r w:rsidRPr="001D71F9">
        <w:rPr>
          <w:rFonts w:ascii="Arial" w:hAnsi="Arial" w:cs="Arial"/>
        </w:rPr>
        <w:t>3GPP TS 38.32</w:t>
      </w:r>
      <w:r w:rsidR="005D62AB">
        <w:rPr>
          <w:rFonts w:ascii="Arial" w:hAnsi="Arial" w:cs="Arial"/>
        </w:rPr>
        <w:t>3</w:t>
      </w:r>
      <w:r>
        <w:rPr>
          <w:rFonts w:ascii="Arial" w:hAnsi="Arial" w:cs="Arial"/>
        </w:rPr>
        <w:t xml:space="preserve"> [</w:t>
      </w:r>
      <w:r w:rsidR="005D62AB">
        <w:rPr>
          <w:rFonts w:ascii="Arial" w:hAnsi="Arial" w:cs="Arial"/>
        </w:rPr>
        <w:t>5</w:t>
      </w:r>
      <w:r>
        <w:rPr>
          <w:rFonts w:ascii="Arial" w:hAnsi="Arial" w:cs="Arial"/>
        </w:rPr>
        <w:t>]</w:t>
      </w:r>
      <w:r w:rsidRPr="001D71F9">
        <w:rPr>
          <w:rFonts w:ascii="Arial" w:hAnsi="Arial" w:cs="Arial"/>
        </w:rPr>
        <w:t xml:space="preserve"> specifies a </w:t>
      </w:r>
      <w:r w:rsidR="005D62AB">
        <w:rPr>
          <w:rFonts w:ascii="Arial" w:hAnsi="Arial" w:cs="Arial"/>
        </w:rPr>
        <w:t>PDCP</w:t>
      </w:r>
      <w:r w:rsidRPr="001D71F9">
        <w:rPr>
          <w:rFonts w:ascii="Arial" w:hAnsi="Arial" w:cs="Arial"/>
        </w:rPr>
        <w:t xml:space="preserve"> sequence number (</w:t>
      </w:r>
      <w:r w:rsidRPr="001D71F9">
        <w:rPr>
          <w:rFonts w:ascii="Arial" w:hAnsi="Arial" w:cs="Arial"/>
          <w:i/>
        </w:rPr>
        <w:t>SN</w:t>
      </w:r>
      <w:r w:rsidRPr="001D71F9">
        <w:rPr>
          <w:rFonts w:ascii="Arial" w:hAnsi="Arial" w:cs="Arial"/>
        </w:rPr>
        <w:t>) field length of 12bits and 18 bits.</w:t>
      </w:r>
      <w:r w:rsidR="005D62AB">
        <w:rPr>
          <w:rFonts w:ascii="Arial" w:hAnsi="Arial" w:cs="Arial"/>
        </w:rPr>
        <w:t xml:space="preserve"> </w:t>
      </w:r>
      <w:r w:rsidR="005D62AB">
        <w:rPr>
          <w:rFonts w:ascii="Arial" w:hAnsi="Arial" w:cs="Arial"/>
          <w:bCs/>
        </w:rPr>
        <w:t>Depending on typical values of PDCP_SDU_size, PDCP_SN_length, and PDCP_</w:t>
      </w:r>
      <w:r w:rsidR="005D62AB" w:rsidRPr="00760EC7">
        <w:rPr>
          <w:rFonts w:ascii="Arial" w:hAnsi="Arial" w:cs="Arial"/>
          <w:bCs/>
        </w:rPr>
        <w:t>RetransmissionTime</w:t>
      </w:r>
      <w:r w:rsidR="005D62AB">
        <w:rPr>
          <w:rFonts w:ascii="Arial" w:hAnsi="Arial" w:cs="Arial"/>
          <w:bCs/>
        </w:rPr>
        <w:t xml:space="preserve">, the following values of PDCP data rates are estimated in 3GPP TS 38.821[1]. </w:t>
      </w:r>
    </w:p>
    <w:p w14:paraId="74ACE05F" w14:textId="77777777" w:rsidR="005D62AB" w:rsidRDefault="005D62AB" w:rsidP="00E71967">
      <w:pPr>
        <w:jc w:val="both"/>
        <w:rPr>
          <w:rFonts w:ascii="Arial" w:hAnsi="Arial" w:cs="Arial"/>
          <w:bCs/>
        </w:rPr>
      </w:pPr>
    </w:p>
    <w:p w14:paraId="2B156C0B" w14:textId="38461BFF" w:rsidR="005D62AB" w:rsidRPr="00450CE8" w:rsidRDefault="005D62AB" w:rsidP="005D62AB">
      <w:pPr>
        <w:pStyle w:val="TH"/>
      </w:pPr>
      <w:r w:rsidRPr="00B923D6">
        <w:lastRenderedPageBreak/>
        <w:t xml:space="preserve">Table </w:t>
      </w:r>
      <w:r>
        <w:t>4:</w:t>
      </w:r>
      <w:r w:rsidRPr="00450CE8">
        <w:t xml:space="preserve"> Supportable PDCP bit rates for GEO satellite systems with transparent architecture</w:t>
      </w:r>
    </w:p>
    <w:tbl>
      <w:tblPr>
        <w:tblW w:w="9379" w:type="dxa"/>
        <w:tblInd w:w="-5" w:type="dxa"/>
        <w:tblLayout w:type="fixed"/>
        <w:tblLook w:val="04A0" w:firstRow="1" w:lastRow="0" w:firstColumn="1" w:lastColumn="0" w:noHBand="0" w:noVBand="1"/>
      </w:tblPr>
      <w:tblGrid>
        <w:gridCol w:w="2346"/>
        <w:gridCol w:w="1584"/>
        <w:gridCol w:w="2640"/>
        <w:gridCol w:w="2809"/>
      </w:tblGrid>
      <w:tr w:rsidR="005D62AB" w:rsidRPr="00B923D6" w14:paraId="619043FC"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6FDEAE92" w14:textId="77777777" w:rsidR="005D62AB" w:rsidRPr="00B923D6" w:rsidRDefault="005D62AB" w:rsidP="00017F5A">
            <w:pPr>
              <w:pStyle w:val="TAH"/>
            </w:pPr>
            <w:r w:rsidRPr="00B923D6">
              <w:t>PDCP_SDU_size</w:t>
            </w:r>
          </w:p>
        </w:tc>
        <w:tc>
          <w:tcPr>
            <w:tcW w:w="1584" w:type="dxa"/>
            <w:tcBorders>
              <w:top w:val="single" w:sz="4" w:space="0" w:color="000000"/>
              <w:left w:val="single" w:sz="4" w:space="0" w:color="000000"/>
              <w:bottom w:val="single" w:sz="4" w:space="0" w:color="000000"/>
            </w:tcBorders>
            <w:shd w:val="clear" w:color="auto" w:fill="auto"/>
            <w:vAlign w:val="center"/>
          </w:tcPr>
          <w:p w14:paraId="4CDC094E" w14:textId="77777777" w:rsidR="005D62AB" w:rsidRPr="00B923D6" w:rsidRDefault="005D62AB" w:rsidP="00017F5A">
            <w:pPr>
              <w:pStyle w:val="TAH"/>
            </w:pPr>
            <w:r w:rsidRPr="00B923D6">
              <w:t>pdcp-SN-Size</w:t>
            </w:r>
          </w:p>
        </w:tc>
        <w:tc>
          <w:tcPr>
            <w:tcW w:w="2640" w:type="dxa"/>
            <w:tcBorders>
              <w:top w:val="single" w:sz="4" w:space="0" w:color="000000"/>
              <w:left w:val="single" w:sz="4" w:space="0" w:color="000000"/>
              <w:bottom w:val="single" w:sz="4" w:space="0" w:color="000000"/>
            </w:tcBorders>
            <w:shd w:val="clear" w:color="auto" w:fill="auto"/>
            <w:vAlign w:val="center"/>
          </w:tcPr>
          <w:p w14:paraId="305DCF53" w14:textId="77777777" w:rsidR="005D62AB" w:rsidRPr="00B923D6" w:rsidRDefault="005D62AB" w:rsidP="00017F5A">
            <w:pPr>
              <w:pStyle w:val="TAH"/>
            </w:pPr>
            <w:r w:rsidRPr="00B923D6">
              <w:t>PDCP_RetransmissionTime</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82C3" w14:textId="77777777" w:rsidR="005D62AB" w:rsidRPr="00B923D6" w:rsidRDefault="005D62AB" w:rsidP="00017F5A">
            <w:pPr>
              <w:pStyle w:val="TAH"/>
            </w:pPr>
            <w:r w:rsidRPr="00B923D6">
              <w:t>PDCP_data_rate</w:t>
            </w:r>
          </w:p>
        </w:tc>
      </w:tr>
      <w:tr w:rsidR="005D62AB" w:rsidRPr="00B923D6" w14:paraId="1476D2D6"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768D0FE2" w14:textId="77777777" w:rsidR="005D62AB" w:rsidRPr="002A2829" w:rsidRDefault="005D62AB" w:rsidP="00017F5A">
            <w:pPr>
              <w:pStyle w:val="TAC"/>
              <w:rPr>
                <w:highlight w:val="yellow"/>
              </w:rPr>
            </w:pPr>
            <w:r w:rsidRPr="002A2829">
              <w:rPr>
                <w:highlight w:val="yellow"/>
              </w:rPr>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1CA73C2D" w14:textId="77777777" w:rsidR="005D62AB" w:rsidRPr="002A2829" w:rsidRDefault="005D62AB" w:rsidP="00017F5A">
            <w:pPr>
              <w:pStyle w:val="TAC"/>
              <w:rPr>
                <w:highlight w:val="yellow"/>
              </w:rPr>
            </w:pPr>
            <w:r w:rsidRPr="002A2829">
              <w:rPr>
                <w:highlight w:val="yellow"/>
              </w:rPr>
              <w:t>18</w:t>
            </w:r>
          </w:p>
        </w:tc>
        <w:tc>
          <w:tcPr>
            <w:tcW w:w="2640" w:type="dxa"/>
            <w:tcBorders>
              <w:top w:val="single" w:sz="4" w:space="0" w:color="000000"/>
              <w:left w:val="single" w:sz="4" w:space="0" w:color="000000"/>
              <w:bottom w:val="single" w:sz="4" w:space="0" w:color="000000"/>
            </w:tcBorders>
            <w:shd w:val="clear" w:color="auto" w:fill="auto"/>
            <w:vAlign w:val="center"/>
          </w:tcPr>
          <w:p w14:paraId="56BC538D" w14:textId="77777777" w:rsidR="005D62AB" w:rsidRPr="002A2829" w:rsidRDefault="005D62AB" w:rsidP="00017F5A">
            <w:pPr>
              <w:pStyle w:val="TAC"/>
              <w:rPr>
                <w:highlight w:val="yellow"/>
              </w:rPr>
            </w:pPr>
            <w:r w:rsidRPr="002A2829">
              <w:rPr>
                <w:highlight w:val="yellow"/>
              </w:rPr>
              <w:t>1.5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E33D3" w14:textId="77777777" w:rsidR="005D62AB" w:rsidRPr="002A2829" w:rsidRDefault="005D62AB" w:rsidP="00017F5A">
            <w:pPr>
              <w:pStyle w:val="TAC"/>
              <w:rPr>
                <w:highlight w:val="yellow"/>
              </w:rPr>
            </w:pPr>
            <w:r w:rsidRPr="002A2829">
              <w:rPr>
                <w:highlight w:val="yellow"/>
              </w:rPr>
              <w:t>350 Mbps</w:t>
            </w:r>
          </w:p>
        </w:tc>
      </w:tr>
      <w:tr w:rsidR="005D62AB" w:rsidRPr="00B923D6" w14:paraId="4AB7406B"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2D832386" w14:textId="77777777" w:rsidR="005D62AB" w:rsidRPr="00B923D6" w:rsidRDefault="005D62AB" w:rsidP="00017F5A">
            <w:pPr>
              <w:pStyle w:val="TAC"/>
            </w:pPr>
            <w:r w:rsidRPr="00B923D6">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1AF6A5F9" w14:textId="77777777" w:rsidR="005D62AB" w:rsidRPr="00B923D6" w:rsidRDefault="005D62AB" w:rsidP="00017F5A">
            <w:pPr>
              <w:pStyle w:val="TAC"/>
            </w:pPr>
            <w:r w:rsidRPr="00B923D6">
              <w:t>18</w:t>
            </w:r>
          </w:p>
        </w:tc>
        <w:tc>
          <w:tcPr>
            <w:tcW w:w="2640" w:type="dxa"/>
            <w:tcBorders>
              <w:top w:val="single" w:sz="4" w:space="0" w:color="000000"/>
              <w:left w:val="single" w:sz="4" w:space="0" w:color="000000"/>
              <w:bottom w:val="single" w:sz="4" w:space="0" w:color="000000"/>
            </w:tcBorders>
            <w:shd w:val="clear" w:color="auto" w:fill="auto"/>
            <w:vAlign w:val="center"/>
          </w:tcPr>
          <w:p w14:paraId="0349F037" w14:textId="77777777" w:rsidR="005D62AB" w:rsidRPr="00B923D6" w:rsidRDefault="005D62AB" w:rsidP="00017F5A">
            <w:pPr>
              <w:pStyle w:val="TAC"/>
            </w:pPr>
            <w:r w:rsidRPr="00B923D6">
              <w:t>1.5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2EA5" w14:textId="77777777" w:rsidR="005D62AB" w:rsidRPr="00B923D6" w:rsidRDefault="005D62AB" w:rsidP="00017F5A">
            <w:pPr>
              <w:pStyle w:val="TAC"/>
            </w:pPr>
            <w:r w:rsidRPr="00B923D6">
              <w:t>1049 Mbps</w:t>
            </w:r>
          </w:p>
        </w:tc>
      </w:tr>
      <w:tr w:rsidR="005D62AB" w:rsidRPr="00B923D6" w14:paraId="186707E7"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732F167E" w14:textId="77777777" w:rsidR="005D62AB" w:rsidRPr="002A2829" w:rsidRDefault="005D62AB" w:rsidP="00017F5A">
            <w:pPr>
              <w:pStyle w:val="TAC"/>
              <w:rPr>
                <w:highlight w:val="yellow"/>
              </w:rPr>
            </w:pPr>
            <w:r w:rsidRPr="002A2829">
              <w:rPr>
                <w:highlight w:val="yellow"/>
              </w:rPr>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707EE6DE" w14:textId="77777777" w:rsidR="005D62AB" w:rsidRPr="002A2829" w:rsidRDefault="005D62AB" w:rsidP="00017F5A">
            <w:pPr>
              <w:pStyle w:val="TAC"/>
              <w:rPr>
                <w:highlight w:val="yellow"/>
              </w:rPr>
            </w:pPr>
            <w:r w:rsidRPr="002A2829">
              <w:rPr>
                <w:highlight w:val="yellow"/>
              </w:rPr>
              <w:t>18</w:t>
            </w:r>
          </w:p>
        </w:tc>
        <w:tc>
          <w:tcPr>
            <w:tcW w:w="2640" w:type="dxa"/>
            <w:tcBorders>
              <w:top w:val="single" w:sz="4" w:space="0" w:color="000000"/>
              <w:left w:val="single" w:sz="4" w:space="0" w:color="000000"/>
              <w:bottom w:val="single" w:sz="4" w:space="0" w:color="000000"/>
            </w:tcBorders>
            <w:shd w:val="clear" w:color="auto" w:fill="auto"/>
            <w:vAlign w:val="center"/>
          </w:tcPr>
          <w:p w14:paraId="4F6BBFAB" w14:textId="77777777" w:rsidR="005D62AB" w:rsidRPr="002A2829" w:rsidRDefault="005D62AB" w:rsidP="00017F5A">
            <w:pPr>
              <w:pStyle w:val="TAC"/>
              <w:rPr>
                <w:highlight w:val="yellow"/>
              </w:rPr>
            </w:pPr>
            <w:r w:rsidRPr="002A2829">
              <w:rPr>
                <w:highlight w:val="yellow"/>
              </w:rPr>
              <w:t>3.0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4E80C" w14:textId="77777777" w:rsidR="005D62AB" w:rsidRPr="002A2829" w:rsidRDefault="005D62AB" w:rsidP="00017F5A">
            <w:pPr>
              <w:pStyle w:val="TAC"/>
              <w:rPr>
                <w:highlight w:val="yellow"/>
              </w:rPr>
            </w:pPr>
            <w:r w:rsidRPr="002A2829">
              <w:rPr>
                <w:highlight w:val="yellow"/>
              </w:rPr>
              <w:t>175 Mbps</w:t>
            </w:r>
          </w:p>
        </w:tc>
      </w:tr>
      <w:tr w:rsidR="005D62AB" w:rsidRPr="00B923D6" w14:paraId="738621BC"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43A6DFFE" w14:textId="77777777" w:rsidR="005D62AB" w:rsidRPr="00B923D6" w:rsidRDefault="005D62AB" w:rsidP="00017F5A">
            <w:pPr>
              <w:pStyle w:val="TAC"/>
            </w:pPr>
            <w:r w:rsidRPr="00B923D6">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73EBDA27" w14:textId="77777777" w:rsidR="005D62AB" w:rsidRPr="00B923D6" w:rsidRDefault="005D62AB" w:rsidP="00017F5A">
            <w:pPr>
              <w:pStyle w:val="TAC"/>
            </w:pPr>
            <w:r w:rsidRPr="00B923D6">
              <w:t>18</w:t>
            </w:r>
          </w:p>
        </w:tc>
        <w:tc>
          <w:tcPr>
            <w:tcW w:w="2640" w:type="dxa"/>
            <w:tcBorders>
              <w:top w:val="single" w:sz="4" w:space="0" w:color="000000"/>
              <w:left w:val="single" w:sz="4" w:space="0" w:color="000000"/>
              <w:bottom w:val="single" w:sz="4" w:space="0" w:color="000000"/>
            </w:tcBorders>
            <w:shd w:val="clear" w:color="auto" w:fill="auto"/>
            <w:vAlign w:val="center"/>
          </w:tcPr>
          <w:p w14:paraId="3A1D03ED" w14:textId="77777777" w:rsidR="005D62AB" w:rsidRPr="00B923D6" w:rsidRDefault="005D62AB" w:rsidP="00017F5A">
            <w:pPr>
              <w:pStyle w:val="TAC"/>
            </w:pPr>
            <w:r w:rsidRPr="00B923D6">
              <w:t>3.0 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C7B62" w14:textId="77777777" w:rsidR="005D62AB" w:rsidRPr="00B923D6" w:rsidRDefault="005D62AB" w:rsidP="00017F5A">
            <w:pPr>
              <w:pStyle w:val="TAC"/>
            </w:pPr>
            <w:r w:rsidRPr="00B923D6">
              <w:t>524 Mbps</w:t>
            </w:r>
          </w:p>
        </w:tc>
      </w:tr>
    </w:tbl>
    <w:p w14:paraId="7BC91FE8" w14:textId="77777777" w:rsidR="005D62AB" w:rsidRPr="00450CE8" w:rsidRDefault="005D62AB" w:rsidP="005D62AB"/>
    <w:p w14:paraId="6DD9F5CC" w14:textId="77777777" w:rsidR="005D62AB" w:rsidRPr="00B923D6" w:rsidRDefault="005D62AB" w:rsidP="005D62AB"/>
    <w:p w14:paraId="5DB79050" w14:textId="5BE00C80" w:rsidR="005D62AB" w:rsidRPr="00450CE8" w:rsidRDefault="005D62AB" w:rsidP="005D62AB">
      <w:pPr>
        <w:pStyle w:val="TH"/>
      </w:pPr>
      <w:r w:rsidRPr="00B923D6">
        <w:t xml:space="preserve">Table </w:t>
      </w:r>
      <w:r>
        <w:t>5:</w:t>
      </w:r>
      <w:r w:rsidRPr="00450CE8">
        <w:t xml:space="preserve"> Supportable PDCP bit rates for LEO satellite systems with transparent architecture</w:t>
      </w:r>
    </w:p>
    <w:tbl>
      <w:tblPr>
        <w:tblW w:w="9379" w:type="dxa"/>
        <w:tblInd w:w="-5" w:type="dxa"/>
        <w:tblLayout w:type="fixed"/>
        <w:tblLook w:val="04A0" w:firstRow="1" w:lastRow="0" w:firstColumn="1" w:lastColumn="0" w:noHBand="0" w:noVBand="1"/>
      </w:tblPr>
      <w:tblGrid>
        <w:gridCol w:w="2346"/>
        <w:gridCol w:w="1584"/>
        <w:gridCol w:w="2640"/>
        <w:gridCol w:w="2809"/>
      </w:tblGrid>
      <w:tr w:rsidR="005D62AB" w:rsidRPr="00B923D6" w14:paraId="1784792E"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66283AFB" w14:textId="77777777" w:rsidR="005D62AB" w:rsidRPr="00B923D6" w:rsidRDefault="005D62AB" w:rsidP="00017F5A">
            <w:pPr>
              <w:pStyle w:val="TAH"/>
            </w:pPr>
            <w:r w:rsidRPr="00B923D6">
              <w:t>PDCP_SDU_size</w:t>
            </w:r>
          </w:p>
        </w:tc>
        <w:tc>
          <w:tcPr>
            <w:tcW w:w="1584" w:type="dxa"/>
            <w:tcBorders>
              <w:top w:val="single" w:sz="4" w:space="0" w:color="000000"/>
              <w:left w:val="single" w:sz="4" w:space="0" w:color="000000"/>
              <w:bottom w:val="single" w:sz="4" w:space="0" w:color="000000"/>
            </w:tcBorders>
            <w:shd w:val="clear" w:color="auto" w:fill="auto"/>
            <w:vAlign w:val="center"/>
          </w:tcPr>
          <w:p w14:paraId="306B9AEF" w14:textId="77777777" w:rsidR="005D62AB" w:rsidRPr="00B923D6" w:rsidRDefault="005D62AB" w:rsidP="00017F5A">
            <w:pPr>
              <w:pStyle w:val="TAH"/>
            </w:pPr>
            <w:r w:rsidRPr="00B923D6">
              <w:t>pdcp-SN-Size</w:t>
            </w:r>
          </w:p>
        </w:tc>
        <w:tc>
          <w:tcPr>
            <w:tcW w:w="2640" w:type="dxa"/>
            <w:tcBorders>
              <w:top w:val="single" w:sz="4" w:space="0" w:color="000000"/>
              <w:left w:val="single" w:sz="4" w:space="0" w:color="000000"/>
              <w:bottom w:val="single" w:sz="4" w:space="0" w:color="000000"/>
            </w:tcBorders>
            <w:shd w:val="clear" w:color="auto" w:fill="auto"/>
            <w:vAlign w:val="center"/>
          </w:tcPr>
          <w:p w14:paraId="2B237DF2" w14:textId="77777777" w:rsidR="005D62AB" w:rsidRPr="00B923D6" w:rsidRDefault="005D62AB" w:rsidP="00017F5A">
            <w:pPr>
              <w:pStyle w:val="TAH"/>
            </w:pPr>
            <w:r w:rsidRPr="00B923D6">
              <w:t>PDCP_RetransmissionTime</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36C75" w14:textId="77777777" w:rsidR="005D62AB" w:rsidRPr="00B923D6" w:rsidRDefault="005D62AB" w:rsidP="00017F5A">
            <w:pPr>
              <w:pStyle w:val="TAH"/>
            </w:pPr>
            <w:r w:rsidRPr="00B923D6">
              <w:t>PDCP_data_rate</w:t>
            </w:r>
          </w:p>
        </w:tc>
      </w:tr>
      <w:tr w:rsidR="005D62AB" w:rsidRPr="00B923D6" w14:paraId="39198AE1"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5029A7C9" w14:textId="77777777" w:rsidR="005D62AB" w:rsidRPr="00B923D6" w:rsidRDefault="005D62AB" w:rsidP="00017F5A">
            <w:pPr>
              <w:pStyle w:val="TAC"/>
            </w:pPr>
            <w:r w:rsidRPr="00B923D6">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6916AE32" w14:textId="77777777" w:rsidR="005D62AB" w:rsidRPr="00B923D6" w:rsidRDefault="005D62AB" w:rsidP="00017F5A">
            <w:pPr>
              <w:pStyle w:val="TAC"/>
            </w:pPr>
            <w:r w:rsidRPr="00B923D6">
              <w:t>18</w:t>
            </w:r>
          </w:p>
        </w:tc>
        <w:tc>
          <w:tcPr>
            <w:tcW w:w="2640" w:type="dxa"/>
            <w:tcBorders>
              <w:top w:val="single" w:sz="4" w:space="0" w:color="000000"/>
              <w:left w:val="single" w:sz="4" w:space="0" w:color="000000"/>
              <w:bottom w:val="single" w:sz="4" w:space="0" w:color="000000"/>
            </w:tcBorders>
            <w:shd w:val="clear" w:color="auto" w:fill="auto"/>
            <w:vAlign w:val="center"/>
          </w:tcPr>
          <w:p w14:paraId="2625AEC0" w14:textId="77777777" w:rsidR="005D62AB" w:rsidRPr="00B923D6" w:rsidRDefault="005D62AB" w:rsidP="00017F5A">
            <w:pPr>
              <w:pStyle w:val="TAC"/>
            </w:pPr>
            <w:r w:rsidRPr="00B923D6">
              <w:t>75 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DB586" w14:textId="77777777" w:rsidR="005D62AB" w:rsidRPr="00B923D6" w:rsidRDefault="005D62AB" w:rsidP="00017F5A">
            <w:pPr>
              <w:pStyle w:val="TAC"/>
            </w:pPr>
            <w:r w:rsidRPr="00B923D6">
              <w:t>6991 Mbps</w:t>
            </w:r>
          </w:p>
        </w:tc>
      </w:tr>
      <w:tr w:rsidR="005D62AB" w:rsidRPr="00B923D6" w14:paraId="5D1951E2"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23F1B23B" w14:textId="77777777" w:rsidR="005D62AB" w:rsidRPr="00B923D6" w:rsidRDefault="005D62AB" w:rsidP="00017F5A">
            <w:pPr>
              <w:pStyle w:val="TAC"/>
            </w:pPr>
            <w:r w:rsidRPr="00B923D6">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0A4F48C5" w14:textId="77777777" w:rsidR="005D62AB" w:rsidRPr="00B923D6" w:rsidRDefault="005D62AB" w:rsidP="00017F5A">
            <w:pPr>
              <w:pStyle w:val="TAC"/>
            </w:pPr>
            <w:r w:rsidRPr="00B923D6">
              <w:t>18</w:t>
            </w:r>
          </w:p>
        </w:tc>
        <w:tc>
          <w:tcPr>
            <w:tcW w:w="2640" w:type="dxa"/>
            <w:tcBorders>
              <w:top w:val="single" w:sz="4" w:space="0" w:color="000000"/>
              <w:left w:val="single" w:sz="4" w:space="0" w:color="000000"/>
              <w:bottom w:val="single" w:sz="4" w:space="0" w:color="000000"/>
            </w:tcBorders>
            <w:shd w:val="clear" w:color="auto" w:fill="auto"/>
            <w:vAlign w:val="center"/>
          </w:tcPr>
          <w:p w14:paraId="1EA75E0C" w14:textId="77777777" w:rsidR="005D62AB" w:rsidRPr="00B923D6" w:rsidRDefault="005D62AB" w:rsidP="00017F5A">
            <w:pPr>
              <w:pStyle w:val="TAC"/>
            </w:pPr>
            <w:r w:rsidRPr="00B923D6">
              <w:t>75 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FB9D8" w14:textId="77777777" w:rsidR="005D62AB" w:rsidRPr="00B923D6" w:rsidRDefault="005D62AB" w:rsidP="00017F5A">
            <w:pPr>
              <w:pStyle w:val="TAC"/>
            </w:pPr>
            <w:r w:rsidRPr="00B923D6">
              <w:t>20972 Mbps</w:t>
            </w:r>
          </w:p>
        </w:tc>
      </w:tr>
      <w:tr w:rsidR="005D62AB" w:rsidRPr="00B923D6" w14:paraId="12AA8363"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2F6730B5" w14:textId="77777777" w:rsidR="005D62AB" w:rsidRPr="00B923D6" w:rsidRDefault="005D62AB" w:rsidP="00017F5A">
            <w:pPr>
              <w:pStyle w:val="TAC"/>
            </w:pPr>
            <w:r w:rsidRPr="00B923D6">
              <w:t>500 Byte</w:t>
            </w:r>
          </w:p>
        </w:tc>
        <w:tc>
          <w:tcPr>
            <w:tcW w:w="1584" w:type="dxa"/>
            <w:tcBorders>
              <w:top w:val="single" w:sz="4" w:space="0" w:color="000000"/>
              <w:left w:val="single" w:sz="4" w:space="0" w:color="000000"/>
              <w:bottom w:val="single" w:sz="4" w:space="0" w:color="000000"/>
            </w:tcBorders>
            <w:shd w:val="clear" w:color="auto" w:fill="auto"/>
            <w:vAlign w:val="center"/>
          </w:tcPr>
          <w:p w14:paraId="24C44EEC" w14:textId="77777777" w:rsidR="005D62AB" w:rsidRPr="00B923D6" w:rsidRDefault="005D62AB" w:rsidP="00017F5A">
            <w:pPr>
              <w:pStyle w:val="TAC"/>
            </w:pPr>
            <w:r w:rsidRPr="00B923D6">
              <w:t>18</w:t>
            </w:r>
          </w:p>
        </w:tc>
        <w:tc>
          <w:tcPr>
            <w:tcW w:w="2640" w:type="dxa"/>
            <w:tcBorders>
              <w:top w:val="single" w:sz="4" w:space="0" w:color="000000"/>
              <w:left w:val="single" w:sz="4" w:space="0" w:color="000000"/>
              <w:bottom w:val="single" w:sz="4" w:space="0" w:color="000000"/>
            </w:tcBorders>
            <w:shd w:val="clear" w:color="auto" w:fill="auto"/>
            <w:vAlign w:val="center"/>
          </w:tcPr>
          <w:p w14:paraId="1A146BEF" w14:textId="77777777" w:rsidR="005D62AB" w:rsidRPr="00B923D6" w:rsidRDefault="005D62AB" w:rsidP="00017F5A">
            <w:pPr>
              <w:pStyle w:val="TAC"/>
            </w:pPr>
            <w:r w:rsidRPr="00B923D6">
              <w:t>150 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D6C25" w14:textId="77777777" w:rsidR="005D62AB" w:rsidRPr="00B923D6" w:rsidRDefault="005D62AB" w:rsidP="00017F5A">
            <w:pPr>
              <w:pStyle w:val="TAC"/>
            </w:pPr>
            <w:r w:rsidRPr="00B923D6">
              <w:t>3495 Mbps</w:t>
            </w:r>
          </w:p>
        </w:tc>
      </w:tr>
      <w:tr w:rsidR="005D62AB" w:rsidRPr="00B923D6" w14:paraId="0351DCFF" w14:textId="77777777" w:rsidTr="00017F5A">
        <w:tc>
          <w:tcPr>
            <w:tcW w:w="2346" w:type="dxa"/>
            <w:tcBorders>
              <w:top w:val="single" w:sz="4" w:space="0" w:color="000000"/>
              <w:left w:val="single" w:sz="4" w:space="0" w:color="000000"/>
              <w:bottom w:val="single" w:sz="4" w:space="0" w:color="000000"/>
            </w:tcBorders>
            <w:shd w:val="clear" w:color="auto" w:fill="auto"/>
            <w:vAlign w:val="center"/>
          </w:tcPr>
          <w:p w14:paraId="327F2C6E" w14:textId="77777777" w:rsidR="005D62AB" w:rsidRPr="00B923D6" w:rsidRDefault="005D62AB" w:rsidP="00017F5A">
            <w:pPr>
              <w:pStyle w:val="TAC"/>
            </w:pPr>
            <w:r w:rsidRPr="00B923D6">
              <w:t>1500 Byte</w:t>
            </w:r>
          </w:p>
        </w:tc>
        <w:tc>
          <w:tcPr>
            <w:tcW w:w="1584" w:type="dxa"/>
            <w:tcBorders>
              <w:top w:val="single" w:sz="4" w:space="0" w:color="000000"/>
              <w:left w:val="single" w:sz="4" w:space="0" w:color="000000"/>
              <w:bottom w:val="single" w:sz="4" w:space="0" w:color="000000"/>
            </w:tcBorders>
            <w:shd w:val="clear" w:color="auto" w:fill="auto"/>
            <w:vAlign w:val="center"/>
          </w:tcPr>
          <w:p w14:paraId="53D84C08" w14:textId="77777777" w:rsidR="005D62AB" w:rsidRPr="00B923D6" w:rsidRDefault="005D62AB" w:rsidP="00017F5A">
            <w:pPr>
              <w:pStyle w:val="TAC"/>
            </w:pPr>
            <w:r w:rsidRPr="00B923D6">
              <w:t>18</w:t>
            </w:r>
          </w:p>
        </w:tc>
        <w:tc>
          <w:tcPr>
            <w:tcW w:w="2640" w:type="dxa"/>
            <w:tcBorders>
              <w:top w:val="single" w:sz="4" w:space="0" w:color="000000"/>
              <w:left w:val="single" w:sz="4" w:space="0" w:color="000000"/>
              <w:bottom w:val="single" w:sz="4" w:space="0" w:color="000000"/>
            </w:tcBorders>
            <w:shd w:val="clear" w:color="auto" w:fill="auto"/>
            <w:vAlign w:val="center"/>
          </w:tcPr>
          <w:p w14:paraId="2BE9A11B" w14:textId="77777777" w:rsidR="005D62AB" w:rsidRPr="00B923D6" w:rsidRDefault="005D62AB" w:rsidP="00017F5A">
            <w:pPr>
              <w:pStyle w:val="TAC"/>
            </w:pPr>
            <w:r w:rsidRPr="00B923D6">
              <w:t>150 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64640" w14:textId="77777777" w:rsidR="005D62AB" w:rsidRPr="00B923D6" w:rsidRDefault="005D62AB" w:rsidP="00017F5A">
            <w:pPr>
              <w:pStyle w:val="TAC"/>
            </w:pPr>
            <w:r w:rsidRPr="00B923D6">
              <w:t>10486 Mbps</w:t>
            </w:r>
          </w:p>
        </w:tc>
      </w:tr>
    </w:tbl>
    <w:p w14:paraId="6239A28B" w14:textId="77777777" w:rsidR="005D62AB" w:rsidRDefault="005D62AB" w:rsidP="00E71967">
      <w:pPr>
        <w:jc w:val="both"/>
        <w:rPr>
          <w:rFonts w:ascii="Arial" w:hAnsi="Arial" w:cs="Arial"/>
          <w:bCs/>
        </w:rPr>
      </w:pPr>
    </w:p>
    <w:p w14:paraId="59133DD9" w14:textId="120B2885" w:rsidR="005D62AB" w:rsidRPr="00CB6485" w:rsidRDefault="005D62AB" w:rsidP="005D62AB">
      <w:pPr>
        <w:spacing w:before="120"/>
        <w:jc w:val="both"/>
        <w:rPr>
          <w:rFonts w:ascii="Arial" w:hAnsi="Arial" w:cs="Arial"/>
        </w:rPr>
      </w:pPr>
      <w:r>
        <w:rPr>
          <w:rFonts w:ascii="Arial" w:hAnsi="Arial" w:cs="Arial"/>
        </w:rPr>
        <w:t xml:space="preserve">From Table 4, we can conclude that for </w:t>
      </w:r>
      <w:r w:rsidRPr="00CB6485">
        <w:rPr>
          <w:rFonts w:ascii="Arial" w:hAnsi="Arial" w:cs="Arial"/>
        </w:rPr>
        <w:t>GEO satellite system</w:t>
      </w:r>
      <w:r>
        <w:rPr>
          <w:rFonts w:ascii="Arial" w:hAnsi="Arial" w:cs="Arial"/>
        </w:rPr>
        <w:t>,</w:t>
      </w:r>
      <w:r w:rsidRPr="00CB6485">
        <w:rPr>
          <w:rFonts w:ascii="Arial" w:hAnsi="Arial" w:cs="Arial"/>
        </w:rPr>
        <w:t xml:space="preserve"> with transparent architecture</w:t>
      </w:r>
      <w:r>
        <w:rPr>
          <w:rFonts w:ascii="Arial" w:hAnsi="Arial" w:cs="Arial"/>
        </w:rPr>
        <w:t>,</w:t>
      </w:r>
      <w:r w:rsidRPr="00CB6485">
        <w:rPr>
          <w:rFonts w:ascii="Arial" w:hAnsi="Arial" w:cs="Arial"/>
        </w:rPr>
        <w:t xml:space="preserve"> </w:t>
      </w:r>
      <w:r>
        <w:rPr>
          <w:rFonts w:ascii="Arial" w:hAnsi="Arial" w:cs="Arial"/>
        </w:rPr>
        <w:t xml:space="preserve">having </w:t>
      </w:r>
      <w:r w:rsidRPr="00CB6485">
        <w:rPr>
          <w:rFonts w:ascii="Arial" w:hAnsi="Arial" w:cs="Arial"/>
        </w:rPr>
        <w:t>a retransmission time of 3.0s or 1.5s</w:t>
      </w:r>
      <w:r>
        <w:rPr>
          <w:rFonts w:ascii="Arial" w:hAnsi="Arial" w:cs="Arial"/>
        </w:rPr>
        <w:t xml:space="preserve"> </w:t>
      </w:r>
      <w:r w:rsidR="00D93E1C">
        <w:rPr>
          <w:rFonts w:ascii="Arial" w:hAnsi="Arial" w:cs="Arial"/>
        </w:rPr>
        <w:t>and a</w:t>
      </w:r>
      <w:r w:rsidRPr="00CB6485">
        <w:rPr>
          <w:rFonts w:ascii="Arial" w:hAnsi="Arial" w:cs="Arial"/>
        </w:rPr>
        <w:t xml:space="preserve"> </w:t>
      </w:r>
      <w:r>
        <w:rPr>
          <w:rFonts w:ascii="Arial" w:hAnsi="Arial" w:cs="Arial"/>
        </w:rPr>
        <w:t>PDCP</w:t>
      </w:r>
      <w:r w:rsidRPr="00CB6485">
        <w:rPr>
          <w:rFonts w:ascii="Arial" w:hAnsi="Arial" w:cs="Arial"/>
        </w:rPr>
        <w:t xml:space="preserve"> SDU size of 500 </w:t>
      </w:r>
      <w:r>
        <w:rPr>
          <w:rFonts w:ascii="Arial" w:hAnsi="Arial" w:cs="Arial"/>
        </w:rPr>
        <w:t>b</w:t>
      </w:r>
      <w:r w:rsidRPr="00CB6485">
        <w:rPr>
          <w:rFonts w:ascii="Arial" w:hAnsi="Arial" w:cs="Arial"/>
        </w:rPr>
        <w:t>yte</w:t>
      </w:r>
      <w:r>
        <w:rPr>
          <w:rFonts w:ascii="Arial" w:hAnsi="Arial" w:cs="Arial"/>
        </w:rPr>
        <w:t xml:space="preserve">s, </w:t>
      </w:r>
      <w:r w:rsidRPr="00CB6485">
        <w:rPr>
          <w:rFonts w:ascii="Arial" w:hAnsi="Arial" w:cs="Arial"/>
        </w:rPr>
        <w:t xml:space="preserve">the NTN target data rate </w:t>
      </w:r>
      <w:r>
        <w:rPr>
          <w:rFonts w:ascii="Arial" w:hAnsi="Arial" w:cs="Arial"/>
        </w:rPr>
        <w:t xml:space="preserve">of 360Mbps for </w:t>
      </w:r>
      <w:r w:rsidRPr="00CB6485">
        <w:rPr>
          <w:rFonts w:ascii="Arial" w:hAnsi="Arial" w:cs="Arial"/>
        </w:rPr>
        <w:t>airplanes connectivity cannot be achieved.</w:t>
      </w:r>
      <w:r>
        <w:rPr>
          <w:rFonts w:ascii="Arial" w:hAnsi="Arial" w:cs="Arial"/>
        </w:rPr>
        <w:t xml:space="preserve"> </w:t>
      </w:r>
    </w:p>
    <w:p w14:paraId="5238874C" w14:textId="77777777" w:rsidR="005D62AB" w:rsidRPr="00CB6485" w:rsidRDefault="005D62AB" w:rsidP="005D62AB">
      <w:pPr>
        <w:jc w:val="both"/>
        <w:rPr>
          <w:rFonts w:ascii="Arial" w:hAnsi="Arial" w:cs="Arial"/>
          <w:bCs/>
          <w:sz w:val="4"/>
        </w:rPr>
      </w:pPr>
    </w:p>
    <w:p w14:paraId="5DAB43CD" w14:textId="7E3A32F8" w:rsidR="005D62AB" w:rsidRPr="00CB6485" w:rsidRDefault="005D62AB" w:rsidP="005D62AB">
      <w:pPr>
        <w:jc w:val="both"/>
        <w:rPr>
          <w:rFonts w:ascii="Arial" w:hAnsi="Arial" w:cs="Arial"/>
          <w:bCs/>
        </w:rPr>
      </w:pPr>
      <w:r w:rsidRPr="00180CC3">
        <w:rPr>
          <w:rFonts w:ascii="Arial" w:hAnsi="Arial" w:cs="Arial"/>
          <w:b/>
          <w:bCs/>
        </w:rPr>
        <w:t xml:space="preserve">Observation </w:t>
      </w:r>
      <w:r w:rsidR="00F25697">
        <w:rPr>
          <w:rFonts w:ascii="Arial" w:hAnsi="Arial" w:cs="Arial"/>
          <w:b/>
          <w:bCs/>
        </w:rPr>
        <w:t>3</w:t>
      </w:r>
      <w:r w:rsidRPr="00180CC3">
        <w:rPr>
          <w:rFonts w:ascii="Arial" w:hAnsi="Arial" w:cs="Arial"/>
          <w:b/>
          <w:bCs/>
        </w:rPr>
        <w:t>:</w:t>
      </w:r>
      <w:r>
        <w:rPr>
          <w:rFonts w:ascii="Arial" w:hAnsi="Arial" w:cs="Arial"/>
          <w:b/>
          <w:bCs/>
        </w:rPr>
        <w:t xml:space="preserve"> </w:t>
      </w:r>
      <w:r w:rsidRPr="00CB6485">
        <w:rPr>
          <w:rFonts w:ascii="Arial" w:hAnsi="Arial" w:cs="Arial"/>
          <w:b/>
        </w:rPr>
        <w:t xml:space="preserve">For GEO satellite system with transparent architecture, having a retransmission time of 3.0s or 1.5s and a </w:t>
      </w:r>
      <w:r w:rsidR="00D93E1C">
        <w:rPr>
          <w:rFonts w:ascii="Arial" w:hAnsi="Arial" w:cs="Arial"/>
          <w:b/>
        </w:rPr>
        <w:t>PDCP</w:t>
      </w:r>
      <w:r w:rsidRPr="00CB6485">
        <w:rPr>
          <w:rFonts w:ascii="Arial" w:hAnsi="Arial" w:cs="Arial"/>
          <w:b/>
        </w:rPr>
        <w:t xml:space="preserve"> SDU size of 500 bytes, the NTN target data rate </w:t>
      </w:r>
      <w:r>
        <w:rPr>
          <w:rFonts w:ascii="Arial" w:hAnsi="Arial" w:cs="Arial"/>
          <w:b/>
        </w:rPr>
        <w:t xml:space="preserve">of 360 Mbps for </w:t>
      </w:r>
      <w:r w:rsidRPr="00CB6485">
        <w:rPr>
          <w:rFonts w:ascii="Arial" w:hAnsi="Arial" w:cs="Arial"/>
          <w:b/>
        </w:rPr>
        <w:t>airplanes connectivity cannot be achieved</w:t>
      </w:r>
      <w:r>
        <w:rPr>
          <w:rFonts w:ascii="Arial" w:hAnsi="Arial" w:cs="Arial"/>
        </w:rPr>
        <w:t>.</w:t>
      </w:r>
    </w:p>
    <w:p w14:paraId="0E54FD79" w14:textId="09B0609C" w:rsidR="005D62AB" w:rsidRDefault="00E12EEC" w:rsidP="005D62AB">
      <w:pPr>
        <w:jc w:val="both"/>
        <w:rPr>
          <w:rFonts w:ascii="Arial" w:hAnsi="Arial" w:cs="Arial"/>
          <w:bCs/>
        </w:rPr>
      </w:pPr>
      <w:r>
        <w:rPr>
          <w:rFonts w:ascii="Arial" w:hAnsi="Arial" w:cs="Arial"/>
          <w:bCs/>
        </w:rPr>
        <w:t xml:space="preserve">Similar to RLC, </w:t>
      </w:r>
      <w:r w:rsidRPr="00E12EEC">
        <w:rPr>
          <w:rFonts w:ascii="Arial" w:hAnsi="Arial" w:cs="Arial"/>
          <w:bCs/>
        </w:rPr>
        <w:t>considering typical</w:t>
      </w:r>
      <w:r>
        <w:rPr>
          <w:rFonts w:ascii="Arial" w:hAnsi="Arial" w:cs="Arial"/>
          <w:bCs/>
        </w:rPr>
        <w:t xml:space="preserve"> TCP segment sizes,</w:t>
      </w:r>
      <w:r w:rsidRPr="00E12EEC">
        <w:rPr>
          <w:rFonts w:ascii="Arial" w:hAnsi="Arial" w:cs="Arial"/>
          <w:bCs/>
        </w:rPr>
        <w:t xml:space="preserve"> in almost all practical scenarios the possibility of getting a stream of 500bytes packets in airplanes connectivity is negligible. Thus, in almost all practical scenarios, the average </w:t>
      </w:r>
      <w:r>
        <w:rPr>
          <w:rFonts w:ascii="Arial" w:hAnsi="Arial" w:cs="Arial"/>
          <w:bCs/>
        </w:rPr>
        <w:t>PDCP</w:t>
      </w:r>
      <w:r w:rsidRPr="00E12EEC">
        <w:rPr>
          <w:rFonts w:ascii="Arial" w:hAnsi="Arial" w:cs="Arial"/>
          <w:bCs/>
        </w:rPr>
        <w:t xml:space="preserve"> SDU size will be much higher than 500bytes and there is no need to extend the </w:t>
      </w:r>
      <w:r w:rsidR="00B5522A">
        <w:rPr>
          <w:rFonts w:ascii="Arial" w:hAnsi="Arial" w:cs="Arial"/>
          <w:bCs/>
        </w:rPr>
        <w:t>PDCP</w:t>
      </w:r>
      <w:r w:rsidRPr="00E12EEC">
        <w:rPr>
          <w:rFonts w:ascii="Arial" w:hAnsi="Arial" w:cs="Arial"/>
          <w:bCs/>
        </w:rPr>
        <w:t xml:space="preserve"> SN length</w:t>
      </w:r>
      <w:r w:rsidR="005D62AB">
        <w:rPr>
          <w:rFonts w:ascii="Arial" w:hAnsi="Arial" w:cs="Arial"/>
          <w:bCs/>
        </w:rPr>
        <w:t>.</w:t>
      </w:r>
    </w:p>
    <w:p w14:paraId="6D8CB0F1" w14:textId="7AB8505C" w:rsidR="005D62AB" w:rsidRPr="00A9005F" w:rsidRDefault="005D62AB" w:rsidP="005D62AB">
      <w:pPr>
        <w:jc w:val="both"/>
        <w:rPr>
          <w:rFonts w:ascii="Arial" w:hAnsi="Arial" w:cs="Arial"/>
          <w:bCs/>
        </w:rPr>
      </w:pPr>
      <w:r>
        <w:rPr>
          <w:rFonts w:ascii="Arial" w:hAnsi="Arial" w:cs="Arial"/>
          <w:b/>
          <w:bCs/>
        </w:rPr>
        <w:t>Proposal</w:t>
      </w:r>
      <w:r w:rsidRPr="00180CC3">
        <w:rPr>
          <w:rFonts w:ascii="Arial" w:hAnsi="Arial" w:cs="Arial"/>
          <w:b/>
          <w:bCs/>
        </w:rPr>
        <w:t xml:space="preserve"> </w:t>
      </w:r>
      <w:r w:rsidR="00F25697">
        <w:rPr>
          <w:rFonts w:ascii="Arial" w:hAnsi="Arial" w:cs="Arial"/>
          <w:b/>
          <w:bCs/>
        </w:rPr>
        <w:t>4</w:t>
      </w:r>
      <w:r>
        <w:rPr>
          <w:rFonts w:ascii="Arial" w:hAnsi="Arial" w:cs="Arial"/>
          <w:b/>
          <w:bCs/>
        </w:rPr>
        <w:t xml:space="preserve">: </w:t>
      </w:r>
      <w:r w:rsidR="00E12EEC">
        <w:rPr>
          <w:rFonts w:ascii="Arial" w:hAnsi="Arial" w:cs="Arial"/>
          <w:b/>
          <w:bCs/>
        </w:rPr>
        <w:t xml:space="preserve">The average </w:t>
      </w:r>
      <w:r w:rsidR="00B5522A">
        <w:rPr>
          <w:rFonts w:ascii="Arial" w:hAnsi="Arial" w:cs="Arial"/>
          <w:b/>
          <w:bCs/>
        </w:rPr>
        <w:t>PDCP</w:t>
      </w:r>
      <w:r w:rsidR="00E12EEC">
        <w:rPr>
          <w:rFonts w:ascii="Arial" w:hAnsi="Arial" w:cs="Arial"/>
          <w:b/>
          <w:bCs/>
        </w:rPr>
        <w:t xml:space="preserve"> SDU size for airplanes connectivity will be much higher than 500 bytes and there is no need to extend </w:t>
      </w:r>
      <w:r w:rsidR="00B5522A">
        <w:rPr>
          <w:rFonts w:ascii="Arial" w:hAnsi="Arial" w:cs="Arial"/>
          <w:b/>
          <w:bCs/>
        </w:rPr>
        <w:t>PDCP</w:t>
      </w:r>
      <w:r w:rsidR="00E12EEC">
        <w:rPr>
          <w:rFonts w:ascii="Arial" w:hAnsi="Arial" w:cs="Arial"/>
          <w:b/>
          <w:bCs/>
        </w:rPr>
        <w:t xml:space="preserve"> SN length in</w:t>
      </w:r>
      <w:r w:rsidR="00E12EEC" w:rsidRPr="00531653">
        <w:rPr>
          <w:rFonts w:ascii="Arial" w:hAnsi="Arial" w:cs="Arial"/>
          <w:b/>
          <w:bCs/>
        </w:rPr>
        <w:t xml:space="preserve"> </w:t>
      </w:r>
      <w:r w:rsidR="00E12EEC">
        <w:rPr>
          <w:rFonts w:ascii="Arial" w:hAnsi="Arial" w:cs="Arial"/>
          <w:b/>
          <w:bCs/>
        </w:rPr>
        <w:t>NR</w:t>
      </w:r>
      <w:r w:rsidR="00E12EEC" w:rsidRPr="00531653">
        <w:rPr>
          <w:rFonts w:ascii="Arial" w:hAnsi="Arial" w:cs="Arial"/>
          <w:b/>
          <w:bCs/>
        </w:rPr>
        <w:t>-NTN</w:t>
      </w:r>
      <w:r>
        <w:rPr>
          <w:rFonts w:ascii="Arial" w:hAnsi="Arial" w:cs="Arial"/>
          <w:b/>
          <w:bCs/>
        </w:rPr>
        <w:t>.</w:t>
      </w:r>
    </w:p>
    <w:p w14:paraId="5C9628DA" w14:textId="77777777" w:rsidR="00E025D7" w:rsidRPr="00AA6B57" w:rsidRDefault="00E025D7" w:rsidP="000E3091">
      <w:pPr>
        <w:jc w:val="both"/>
        <w:rPr>
          <w:rFonts w:ascii="Arial" w:hAnsi="Arial" w:cs="Arial"/>
          <w:bCs/>
          <w:sz w:val="4"/>
        </w:rPr>
      </w:pP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043C30A" w14:textId="58026776" w:rsidR="00C20978" w:rsidRDefault="00C20978" w:rsidP="00C20978">
      <w:pPr>
        <w:jc w:val="both"/>
        <w:rPr>
          <w:rFonts w:ascii="Arial" w:hAnsi="Arial" w:cs="Arial"/>
          <w:lang w:val="en-US" w:eastAsia="ko-KR"/>
        </w:rPr>
      </w:pPr>
      <w:r>
        <w:rPr>
          <w:rFonts w:ascii="Arial" w:hAnsi="Arial" w:cs="Arial"/>
          <w:lang w:val="en-US" w:eastAsia="ko-KR"/>
        </w:rPr>
        <w:t>Large round-trip delay (RTD)</w:t>
      </w:r>
      <w:r w:rsidR="003C2856">
        <w:rPr>
          <w:rFonts w:ascii="Arial" w:hAnsi="Arial" w:cs="Arial"/>
          <w:lang w:val="en-US" w:eastAsia="ko-KR"/>
        </w:rPr>
        <w:t xml:space="preserve"> of </w:t>
      </w:r>
      <w:r>
        <w:rPr>
          <w:rFonts w:ascii="Arial" w:hAnsi="Arial" w:cs="Arial"/>
          <w:lang w:val="en-US" w:eastAsia="ko-KR"/>
        </w:rPr>
        <w:t>NR-</w:t>
      </w:r>
      <w:r w:rsidR="003C2856">
        <w:rPr>
          <w:rFonts w:ascii="Arial" w:hAnsi="Arial" w:cs="Arial"/>
          <w:lang w:val="en-US" w:eastAsia="ko-KR"/>
        </w:rPr>
        <w:t xml:space="preserve">NTN can result in </w:t>
      </w:r>
      <w:r>
        <w:rPr>
          <w:rFonts w:ascii="Arial" w:hAnsi="Arial" w:cs="Arial"/>
          <w:lang w:val="en-US" w:eastAsia="ko-KR"/>
        </w:rPr>
        <w:t xml:space="preserve">expiry of major MAC timers. </w:t>
      </w:r>
      <w:r w:rsidRPr="00A62DF6">
        <w:rPr>
          <w:rFonts w:ascii="Arial" w:hAnsi="Arial" w:cs="Arial"/>
          <w:lang w:val="en-US" w:eastAsia="ko-KR"/>
        </w:rPr>
        <w:t xml:space="preserve">In this contribution, we </w:t>
      </w:r>
      <w:r>
        <w:rPr>
          <w:rFonts w:ascii="Arial" w:hAnsi="Arial" w:cs="Arial"/>
          <w:lang w:val="en-US" w:eastAsia="ko-KR"/>
        </w:rPr>
        <w:t xml:space="preserve">discuss </w:t>
      </w:r>
      <w:r w:rsidR="00F82D36">
        <w:rPr>
          <w:rFonts w:ascii="Arial" w:hAnsi="Arial" w:cs="Arial"/>
          <w:lang w:val="en-US" w:eastAsia="ko-KR"/>
        </w:rPr>
        <w:t>how UE can use its GNSS capability to estate the RTD and use this pre-compensated RTD to update the</w:t>
      </w:r>
      <w:r>
        <w:rPr>
          <w:rFonts w:ascii="Arial" w:hAnsi="Arial" w:cs="Arial"/>
          <w:lang w:val="en-US" w:eastAsia="ko-KR"/>
        </w:rPr>
        <w:t xml:space="preserve"> major MAC timers associated with random access, scheduling request and HARQ.</w:t>
      </w:r>
      <w:r w:rsidR="00F82D36">
        <w:rPr>
          <w:rFonts w:ascii="Arial" w:hAnsi="Arial" w:cs="Arial"/>
          <w:lang w:val="en-US" w:eastAsia="ko-KR"/>
        </w:rPr>
        <w:t xml:space="preserve"> </w:t>
      </w:r>
    </w:p>
    <w:p w14:paraId="384389CB" w14:textId="1260D570" w:rsidR="008B135C" w:rsidRDefault="00F82D36" w:rsidP="008B135C">
      <w:pPr>
        <w:jc w:val="both"/>
        <w:rPr>
          <w:rFonts w:ascii="Arial" w:eastAsia="SimSun" w:hAnsi="Arial" w:cs="Arial"/>
          <w:b/>
          <w:iCs/>
          <w:lang w:val="en-US" w:eastAsia="zh-CN"/>
        </w:rPr>
      </w:pPr>
      <w:r w:rsidRPr="003D545A">
        <w:rPr>
          <w:rFonts w:ascii="Arial" w:hAnsi="Arial" w:cs="Arial"/>
          <w:b/>
          <w:bCs/>
        </w:rPr>
        <w:t>Observation 1</w:t>
      </w:r>
      <w:r>
        <w:rPr>
          <w:rFonts w:ascii="Arial" w:hAnsi="Arial" w:cs="Arial"/>
          <w:bCs/>
        </w:rPr>
        <w:t xml:space="preserve">: </w:t>
      </w:r>
      <w:r w:rsidRPr="003D545A">
        <w:rPr>
          <w:rFonts w:ascii="Arial" w:hAnsi="Arial" w:cs="Arial"/>
          <w:b/>
          <w:bCs/>
        </w:rPr>
        <w:t>GNSS-capable UE can use its own position and real-time satellite position and velocity, broadcast on SIB, to determine and pre-compensate satellite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w:t>
      </w:r>
      <w:r>
        <w:rPr>
          <w:rFonts w:ascii="Arial" w:hAnsi="Arial" w:cs="Arial"/>
          <w:b/>
          <w:bCs/>
        </w:rPr>
        <w:t xml:space="preserve"> in the access link</w:t>
      </w:r>
      <w:r w:rsidRPr="003D545A">
        <w:rPr>
          <w:rFonts w:ascii="Arial" w:hAnsi="Arial" w:cs="Arial"/>
          <w:b/>
          <w:bCs/>
        </w:rPr>
        <w:t xml:space="preserve"> for UL synchronization before transmission</w:t>
      </w:r>
      <w:r w:rsidR="008B135C" w:rsidRPr="008B135C">
        <w:rPr>
          <w:rFonts w:ascii="Arial" w:eastAsia="SimSun" w:hAnsi="Arial" w:cs="Arial"/>
          <w:b/>
          <w:iCs/>
          <w:lang w:val="en-US" w:eastAsia="zh-CN"/>
        </w:rPr>
        <w:t>.</w:t>
      </w:r>
    </w:p>
    <w:p w14:paraId="23C427EF" w14:textId="6391D0E4" w:rsidR="00924F83" w:rsidRDefault="00924F83" w:rsidP="008B135C">
      <w:pPr>
        <w:jc w:val="both"/>
        <w:rPr>
          <w:rFonts w:ascii="Arial" w:hAnsi="Arial" w:cs="Arial"/>
          <w:b/>
          <w:bCs/>
        </w:rPr>
      </w:pPr>
      <w:r>
        <w:rPr>
          <w:rFonts w:ascii="Arial" w:hAnsi="Arial" w:cs="Arial"/>
          <w:b/>
          <w:bCs/>
        </w:rPr>
        <w:t>Proposal</w:t>
      </w:r>
      <w:r w:rsidRPr="003D545A">
        <w:rPr>
          <w:rFonts w:ascii="Arial" w:hAnsi="Arial" w:cs="Arial"/>
          <w:b/>
          <w:bCs/>
        </w:rPr>
        <w:t xml:space="preserve"> </w:t>
      </w:r>
      <w:r>
        <w:rPr>
          <w:rFonts w:ascii="Arial" w:hAnsi="Arial" w:cs="Arial"/>
          <w:b/>
          <w:bCs/>
        </w:rPr>
        <w:t>1</w:t>
      </w:r>
      <w:r w:rsidRPr="00C01EDA">
        <w:rPr>
          <w:rFonts w:ascii="Arial" w:hAnsi="Arial" w:cs="Arial"/>
          <w:b/>
          <w:bCs/>
        </w:rPr>
        <w:t>: In NR-NTN the value range of t-Reassembly timer needs to be extended by considering UE-specific RTD, number of maximum allowed HARQ-retransmission attempts and a configurable offset to account for possible delays on UE and network-side. No modification of the t-PollRetransmit timer and of the t-statusProhibit timer are needed</w:t>
      </w:r>
      <w:r w:rsidR="00653271">
        <w:rPr>
          <w:rFonts w:ascii="Arial" w:hAnsi="Arial" w:cs="Arial"/>
          <w:b/>
          <w:bCs/>
        </w:rPr>
        <w:t>.</w:t>
      </w:r>
    </w:p>
    <w:p w14:paraId="2F60295D" w14:textId="46671FC2" w:rsidR="00924F83" w:rsidRDefault="00924F83" w:rsidP="008B135C">
      <w:pPr>
        <w:jc w:val="both"/>
        <w:rPr>
          <w:rFonts w:ascii="Arial" w:hAnsi="Arial" w:cs="Arial"/>
          <w:b/>
        </w:rPr>
      </w:pPr>
      <w:r w:rsidRPr="00180CC3">
        <w:rPr>
          <w:rFonts w:ascii="Arial" w:hAnsi="Arial" w:cs="Arial"/>
          <w:b/>
          <w:bCs/>
        </w:rPr>
        <w:t xml:space="preserve">Observation </w:t>
      </w:r>
      <w:r>
        <w:rPr>
          <w:rFonts w:ascii="Arial" w:hAnsi="Arial" w:cs="Arial"/>
          <w:b/>
          <w:bCs/>
        </w:rPr>
        <w:t>2</w:t>
      </w:r>
      <w:r w:rsidRPr="00180CC3">
        <w:rPr>
          <w:rFonts w:ascii="Arial" w:hAnsi="Arial" w:cs="Arial"/>
          <w:b/>
          <w:bCs/>
        </w:rPr>
        <w:t>:</w:t>
      </w:r>
      <w:r>
        <w:rPr>
          <w:rFonts w:ascii="Arial" w:hAnsi="Arial" w:cs="Arial"/>
          <w:b/>
          <w:bCs/>
        </w:rPr>
        <w:t xml:space="preserve"> </w:t>
      </w:r>
      <w:r w:rsidRPr="00CB6485">
        <w:rPr>
          <w:rFonts w:ascii="Arial" w:hAnsi="Arial" w:cs="Arial"/>
          <w:b/>
        </w:rPr>
        <w:t xml:space="preserve">For GEO satellite system with transparent architecture, having a retransmission time of 3.0s or 1.5s and an RLC SDU size of 500 bytes, the NTN target data rate </w:t>
      </w:r>
      <w:r>
        <w:rPr>
          <w:rFonts w:ascii="Arial" w:hAnsi="Arial" w:cs="Arial"/>
          <w:b/>
        </w:rPr>
        <w:t xml:space="preserve">of 360 Mbps for </w:t>
      </w:r>
      <w:r w:rsidRPr="00CB6485">
        <w:rPr>
          <w:rFonts w:ascii="Arial" w:hAnsi="Arial" w:cs="Arial"/>
          <w:b/>
        </w:rPr>
        <w:t>airplanes connectivity cannot be achieved</w:t>
      </w:r>
      <w:r>
        <w:rPr>
          <w:rFonts w:ascii="Arial" w:hAnsi="Arial" w:cs="Arial"/>
          <w:b/>
        </w:rPr>
        <w:t>.</w:t>
      </w:r>
    </w:p>
    <w:p w14:paraId="53BAF573" w14:textId="003B73C3" w:rsidR="00924F83" w:rsidRDefault="00924F83" w:rsidP="008B135C">
      <w:pPr>
        <w:jc w:val="both"/>
        <w:rPr>
          <w:rFonts w:ascii="Arial" w:hAnsi="Arial" w:cs="Arial"/>
          <w:b/>
          <w:bCs/>
        </w:rPr>
      </w:pPr>
      <w:r>
        <w:rPr>
          <w:rFonts w:ascii="Arial" w:hAnsi="Arial" w:cs="Arial"/>
          <w:b/>
          <w:bCs/>
        </w:rPr>
        <w:t>Proposal</w:t>
      </w:r>
      <w:r w:rsidRPr="00180CC3">
        <w:rPr>
          <w:rFonts w:ascii="Arial" w:hAnsi="Arial" w:cs="Arial"/>
          <w:b/>
          <w:bCs/>
        </w:rPr>
        <w:t xml:space="preserve"> </w:t>
      </w:r>
      <w:r>
        <w:rPr>
          <w:rFonts w:ascii="Arial" w:hAnsi="Arial" w:cs="Arial"/>
          <w:b/>
          <w:bCs/>
        </w:rPr>
        <w:t>2</w:t>
      </w:r>
      <w:r w:rsidR="00E12EEC">
        <w:rPr>
          <w:rFonts w:ascii="Arial" w:hAnsi="Arial" w:cs="Arial"/>
          <w:b/>
          <w:bCs/>
        </w:rPr>
        <w:t>:</w:t>
      </w:r>
      <w:r w:rsidR="00E12EEC" w:rsidRPr="00E12EEC">
        <w:rPr>
          <w:rFonts w:ascii="Arial" w:hAnsi="Arial" w:cs="Arial"/>
          <w:b/>
          <w:bCs/>
        </w:rPr>
        <w:t xml:space="preserve"> </w:t>
      </w:r>
      <w:r w:rsidR="00E12EEC">
        <w:rPr>
          <w:rFonts w:ascii="Arial" w:hAnsi="Arial" w:cs="Arial"/>
          <w:b/>
          <w:bCs/>
        </w:rPr>
        <w:t>The average RLC SDU size for airplanes connectivity will be much higher than 500 bytes and there is no need to extend RLC SN length in</w:t>
      </w:r>
      <w:r w:rsidR="00E12EEC" w:rsidRPr="00531653">
        <w:rPr>
          <w:rFonts w:ascii="Arial" w:hAnsi="Arial" w:cs="Arial"/>
          <w:b/>
          <w:bCs/>
        </w:rPr>
        <w:t xml:space="preserve"> </w:t>
      </w:r>
      <w:r w:rsidR="00E12EEC">
        <w:rPr>
          <w:rFonts w:ascii="Arial" w:hAnsi="Arial" w:cs="Arial"/>
          <w:b/>
          <w:bCs/>
        </w:rPr>
        <w:t>NR</w:t>
      </w:r>
      <w:r w:rsidR="00E12EEC" w:rsidRPr="00531653">
        <w:rPr>
          <w:rFonts w:ascii="Arial" w:hAnsi="Arial" w:cs="Arial"/>
          <w:b/>
          <w:bCs/>
        </w:rPr>
        <w:t>-NTN</w:t>
      </w:r>
      <w:r>
        <w:rPr>
          <w:rFonts w:ascii="Arial" w:hAnsi="Arial" w:cs="Arial"/>
          <w:b/>
          <w:bCs/>
        </w:rPr>
        <w:t>.</w:t>
      </w:r>
    </w:p>
    <w:p w14:paraId="3000DA94" w14:textId="20303861" w:rsidR="00924F83" w:rsidRDefault="00924F83" w:rsidP="008B135C">
      <w:pPr>
        <w:jc w:val="both"/>
        <w:rPr>
          <w:rFonts w:ascii="Arial" w:hAnsi="Arial" w:cs="Arial"/>
          <w:b/>
          <w:bCs/>
        </w:rPr>
      </w:pPr>
      <w:r>
        <w:rPr>
          <w:rFonts w:ascii="Arial" w:hAnsi="Arial" w:cs="Arial"/>
          <w:b/>
          <w:bCs/>
        </w:rPr>
        <w:t>Proposal</w:t>
      </w:r>
      <w:r w:rsidRPr="00180CC3">
        <w:rPr>
          <w:rFonts w:ascii="Arial" w:hAnsi="Arial" w:cs="Arial"/>
          <w:b/>
          <w:bCs/>
        </w:rPr>
        <w:t xml:space="preserve"> </w:t>
      </w:r>
      <w:r>
        <w:rPr>
          <w:rFonts w:ascii="Arial" w:hAnsi="Arial" w:cs="Arial"/>
          <w:b/>
          <w:bCs/>
        </w:rPr>
        <w:t xml:space="preserve">3: In NTN </w:t>
      </w:r>
      <w:r w:rsidR="005E7029">
        <w:rPr>
          <w:rFonts w:ascii="Arial" w:hAnsi="Arial" w:cs="Arial"/>
          <w:b/>
          <w:bCs/>
        </w:rPr>
        <w:t xml:space="preserve">the value range of </w:t>
      </w:r>
      <w:r>
        <w:rPr>
          <w:rFonts w:ascii="Arial" w:hAnsi="Arial" w:cs="Arial"/>
          <w:b/>
          <w:bCs/>
        </w:rPr>
        <w:t>PDCP discardTimer will be extended by the UE’s pre-compensated RTD.</w:t>
      </w:r>
    </w:p>
    <w:p w14:paraId="730061FA" w14:textId="34BB4B01" w:rsidR="00924F83" w:rsidRDefault="00924F83" w:rsidP="008B135C">
      <w:pPr>
        <w:jc w:val="both"/>
        <w:rPr>
          <w:rFonts w:ascii="Arial" w:hAnsi="Arial" w:cs="Arial"/>
          <w:b/>
        </w:rPr>
      </w:pPr>
      <w:r w:rsidRPr="00180CC3">
        <w:rPr>
          <w:rFonts w:ascii="Arial" w:hAnsi="Arial" w:cs="Arial"/>
          <w:b/>
          <w:bCs/>
        </w:rPr>
        <w:lastRenderedPageBreak/>
        <w:t xml:space="preserve">Observation </w:t>
      </w:r>
      <w:r>
        <w:rPr>
          <w:rFonts w:ascii="Arial" w:hAnsi="Arial" w:cs="Arial"/>
          <w:b/>
          <w:bCs/>
        </w:rPr>
        <w:t>3</w:t>
      </w:r>
      <w:r w:rsidRPr="00180CC3">
        <w:rPr>
          <w:rFonts w:ascii="Arial" w:hAnsi="Arial" w:cs="Arial"/>
          <w:b/>
          <w:bCs/>
        </w:rPr>
        <w:t>:</w:t>
      </w:r>
      <w:r>
        <w:rPr>
          <w:rFonts w:ascii="Arial" w:hAnsi="Arial" w:cs="Arial"/>
          <w:b/>
          <w:bCs/>
        </w:rPr>
        <w:t xml:space="preserve"> </w:t>
      </w:r>
      <w:r w:rsidRPr="00CB6485">
        <w:rPr>
          <w:rFonts w:ascii="Arial" w:hAnsi="Arial" w:cs="Arial"/>
          <w:b/>
        </w:rPr>
        <w:t xml:space="preserve">For GEO satellite system with transparent architecture, having a retransmission time of 3.0s or 1.5s and a </w:t>
      </w:r>
      <w:r>
        <w:rPr>
          <w:rFonts w:ascii="Arial" w:hAnsi="Arial" w:cs="Arial"/>
          <w:b/>
        </w:rPr>
        <w:t>PDCP</w:t>
      </w:r>
      <w:r w:rsidRPr="00CB6485">
        <w:rPr>
          <w:rFonts w:ascii="Arial" w:hAnsi="Arial" w:cs="Arial"/>
          <w:b/>
        </w:rPr>
        <w:t xml:space="preserve"> SDU size of 500 bytes, the NTN target data rate </w:t>
      </w:r>
      <w:r>
        <w:rPr>
          <w:rFonts w:ascii="Arial" w:hAnsi="Arial" w:cs="Arial"/>
          <w:b/>
        </w:rPr>
        <w:t xml:space="preserve">of 360 Mbps for </w:t>
      </w:r>
      <w:r w:rsidRPr="00CB6485">
        <w:rPr>
          <w:rFonts w:ascii="Arial" w:hAnsi="Arial" w:cs="Arial"/>
          <w:b/>
        </w:rPr>
        <w:t>airplanes connectivity cannot be achieved</w:t>
      </w:r>
      <w:r>
        <w:rPr>
          <w:rFonts w:ascii="Arial" w:hAnsi="Arial" w:cs="Arial"/>
          <w:b/>
        </w:rPr>
        <w:t>.</w:t>
      </w:r>
    </w:p>
    <w:p w14:paraId="4C9C66EC" w14:textId="3DB831BC" w:rsidR="00B765AD" w:rsidRDefault="00924F83" w:rsidP="00924F83">
      <w:pPr>
        <w:jc w:val="both"/>
        <w:rPr>
          <w:rFonts w:ascii="Arial" w:eastAsia="MS Mincho" w:hAnsi="Arial"/>
          <w:b/>
          <w:sz w:val="8"/>
          <w:szCs w:val="24"/>
        </w:rPr>
      </w:pPr>
      <w:r>
        <w:rPr>
          <w:rFonts w:ascii="Arial" w:hAnsi="Arial" w:cs="Arial"/>
          <w:b/>
          <w:bCs/>
        </w:rPr>
        <w:t>Proposal</w:t>
      </w:r>
      <w:r w:rsidRPr="00180CC3">
        <w:rPr>
          <w:rFonts w:ascii="Arial" w:hAnsi="Arial" w:cs="Arial"/>
          <w:b/>
          <w:bCs/>
        </w:rPr>
        <w:t xml:space="preserve"> </w:t>
      </w:r>
      <w:r>
        <w:rPr>
          <w:rFonts w:ascii="Arial" w:hAnsi="Arial" w:cs="Arial"/>
          <w:b/>
          <w:bCs/>
        </w:rPr>
        <w:t xml:space="preserve">4: </w:t>
      </w:r>
      <w:r w:rsidR="00E12EEC">
        <w:rPr>
          <w:rFonts w:ascii="Arial" w:hAnsi="Arial" w:cs="Arial"/>
          <w:b/>
          <w:bCs/>
        </w:rPr>
        <w:t xml:space="preserve">The average </w:t>
      </w:r>
      <w:r w:rsidR="003B5D4D">
        <w:rPr>
          <w:rFonts w:ascii="Arial" w:hAnsi="Arial" w:cs="Arial"/>
          <w:b/>
          <w:bCs/>
        </w:rPr>
        <w:t>PDCP</w:t>
      </w:r>
      <w:r w:rsidR="00E12EEC">
        <w:rPr>
          <w:rFonts w:ascii="Arial" w:hAnsi="Arial" w:cs="Arial"/>
          <w:b/>
          <w:bCs/>
        </w:rPr>
        <w:t xml:space="preserve"> SDU size for airplanes connectivity will be much higher than 500 bytes and there is no need to extend </w:t>
      </w:r>
      <w:r w:rsidR="003B5D4D">
        <w:rPr>
          <w:rFonts w:ascii="Arial" w:hAnsi="Arial" w:cs="Arial"/>
          <w:b/>
          <w:bCs/>
        </w:rPr>
        <w:t>PDCP</w:t>
      </w:r>
      <w:r w:rsidR="00E12EEC">
        <w:rPr>
          <w:rFonts w:ascii="Arial" w:hAnsi="Arial" w:cs="Arial"/>
          <w:b/>
          <w:bCs/>
        </w:rPr>
        <w:t xml:space="preserve"> SN length in</w:t>
      </w:r>
      <w:r w:rsidR="00E12EEC" w:rsidRPr="00531653">
        <w:rPr>
          <w:rFonts w:ascii="Arial" w:hAnsi="Arial" w:cs="Arial"/>
          <w:b/>
          <w:bCs/>
        </w:rPr>
        <w:t xml:space="preserve"> </w:t>
      </w:r>
      <w:r w:rsidR="00E12EEC">
        <w:rPr>
          <w:rFonts w:ascii="Arial" w:hAnsi="Arial" w:cs="Arial"/>
          <w:b/>
          <w:bCs/>
        </w:rPr>
        <w:t>NR</w:t>
      </w:r>
      <w:r w:rsidR="00E12EEC" w:rsidRPr="00531653">
        <w:rPr>
          <w:rFonts w:ascii="Arial" w:hAnsi="Arial" w:cs="Arial"/>
          <w:b/>
          <w:bCs/>
        </w:rPr>
        <w:t>-NTN</w:t>
      </w:r>
      <w:r>
        <w:rPr>
          <w:rFonts w:ascii="Arial" w:hAnsi="Arial" w:cs="Arial"/>
          <w:b/>
          <w:bCs/>
        </w:rPr>
        <w:t>.</w:t>
      </w:r>
    </w:p>
    <w:p w14:paraId="1F6A7FF1" w14:textId="77777777" w:rsidR="00924F83" w:rsidRDefault="00924F83"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409AA43" w14:textId="0C7BF13E" w:rsidR="00D30920" w:rsidRPr="00D30920" w:rsidRDefault="00D30920" w:rsidP="00082470">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3GPP TR 38.821</w:t>
      </w:r>
      <w:r w:rsidR="00392594">
        <w:rPr>
          <w:rFonts w:ascii="Arial" w:hAnsi="Arial" w:cs="Arial"/>
          <w:sz w:val="20"/>
          <w:szCs w:val="20"/>
          <w:lang w:eastAsia="ko-KR"/>
        </w:rPr>
        <w:t>-g00</w:t>
      </w:r>
      <w:r w:rsidRPr="00D30920">
        <w:rPr>
          <w:rFonts w:ascii="Arial" w:hAnsi="Arial" w:cs="Arial"/>
          <w:sz w:val="20"/>
          <w:szCs w:val="20"/>
          <w:lang w:eastAsia="ko-KR"/>
        </w:rPr>
        <w:t xml:space="preserve">,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3C6910CE" w14:textId="15F74900" w:rsidR="00AF3BCD" w:rsidRDefault="001C00ED" w:rsidP="001C00ED">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RP-193234, “</w:t>
      </w:r>
      <w:r w:rsidRPr="001C00ED">
        <w:rPr>
          <w:rFonts w:ascii="Arial" w:hAnsi="Arial" w:cs="Arial"/>
          <w:sz w:val="20"/>
          <w:szCs w:val="20"/>
          <w:lang w:eastAsia="ko-KR"/>
        </w:rPr>
        <w:t>New WID: Solutions for NR to support non-terrestrial networks (NTN)</w:t>
      </w:r>
      <w:r w:rsidR="00AF3BCD">
        <w:rPr>
          <w:rFonts w:ascii="Arial" w:hAnsi="Arial" w:cs="Arial"/>
          <w:sz w:val="20"/>
          <w:szCs w:val="20"/>
          <w:lang w:eastAsia="ko-KR"/>
        </w:rPr>
        <w:t xml:space="preserve"> (WID)</w:t>
      </w:r>
      <w:r>
        <w:rPr>
          <w:rFonts w:ascii="Arial" w:hAnsi="Arial" w:cs="Arial"/>
          <w:sz w:val="20"/>
          <w:szCs w:val="20"/>
          <w:lang w:eastAsia="ko-KR"/>
        </w:rPr>
        <w:t>”</w:t>
      </w:r>
    </w:p>
    <w:p w14:paraId="077C1244" w14:textId="326B3396" w:rsidR="008906AC" w:rsidRPr="008906AC" w:rsidRDefault="001D71F9" w:rsidP="008906AC">
      <w:pPr>
        <w:pStyle w:val="ListParagraph"/>
        <w:numPr>
          <w:ilvl w:val="0"/>
          <w:numId w:val="2"/>
        </w:numPr>
        <w:rPr>
          <w:rFonts w:ascii="Arial" w:hAnsi="Arial" w:cs="Arial"/>
          <w:sz w:val="20"/>
          <w:szCs w:val="20"/>
          <w:lang w:eastAsia="ko-KR"/>
        </w:rPr>
      </w:pPr>
      <w:bookmarkStart w:id="6" w:name="_Ref4159032"/>
      <w:bookmarkEnd w:id="5"/>
      <w:r>
        <w:rPr>
          <w:rFonts w:ascii="Arial" w:hAnsi="Arial" w:cs="Arial"/>
          <w:sz w:val="20"/>
          <w:szCs w:val="20"/>
          <w:lang w:eastAsia="ko-KR"/>
        </w:rPr>
        <w:t>3GPP TS 38.322</w:t>
      </w:r>
      <w:r w:rsidR="008906AC" w:rsidRPr="00A363E4">
        <w:rPr>
          <w:rFonts w:ascii="Arial" w:hAnsi="Arial" w:cs="Arial"/>
          <w:sz w:val="20"/>
          <w:szCs w:val="20"/>
          <w:lang w:eastAsia="ko-KR"/>
        </w:rPr>
        <w:t xml:space="preserve"> V15.2.0, “NR; </w:t>
      </w:r>
      <w:r w:rsidR="00F25697">
        <w:rPr>
          <w:rFonts w:ascii="Arial" w:hAnsi="Arial" w:cs="Arial"/>
          <w:sz w:val="20"/>
          <w:szCs w:val="20"/>
          <w:lang w:eastAsia="ko-KR"/>
        </w:rPr>
        <w:t>RLC</w:t>
      </w:r>
      <w:r w:rsidR="008906AC" w:rsidRPr="00A363E4">
        <w:rPr>
          <w:rFonts w:ascii="Arial" w:hAnsi="Arial" w:cs="Arial"/>
          <w:sz w:val="20"/>
          <w:szCs w:val="20"/>
          <w:lang w:eastAsia="ko-KR"/>
        </w:rPr>
        <w:t xml:space="preserve"> protocol specification (Release 15)”</w:t>
      </w:r>
      <w:bookmarkEnd w:id="6"/>
    </w:p>
    <w:bookmarkEnd w:id="4"/>
    <w:p w14:paraId="7E421B39" w14:textId="77777777" w:rsidR="00C01D5A" w:rsidRPr="00C01D5A" w:rsidRDefault="00C01D5A" w:rsidP="00C01D5A">
      <w:pPr>
        <w:pStyle w:val="ListParagraph"/>
        <w:numPr>
          <w:ilvl w:val="0"/>
          <w:numId w:val="2"/>
        </w:numPr>
        <w:rPr>
          <w:rFonts w:ascii="Arial" w:hAnsi="Arial" w:cs="Arial"/>
          <w:sz w:val="20"/>
          <w:szCs w:val="20"/>
          <w:lang w:eastAsia="ko-KR"/>
        </w:rPr>
      </w:pPr>
      <w:r w:rsidRPr="00C01D5A">
        <w:rPr>
          <w:rFonts w:ascii="Arial" w:hAnsi="Arial" w:cs="Arial"/>
          <w:sz w:val="20"/>
          <w:szCs w:val="20"/>
          <w:lang w:eastAsia="ko-KR"/>
        </w:rPr>
        <w:t>R1-200XXXXX, “UL Time and Frequency Synchronisation for NR-NTN”, (MediaTek)</w:t>
      </w:r>
    </w:p>
    <w:p w14:paraId="3564E85A" w14:textId="1C9A42E1" w:rsidR="003D3512" w:rsidRDefault="00F25697" w:rsidP="00082470">
      <w:pPr>
        <w:pStyle w:val="ListParagraph"/>
        <w:numPr>
          <w:ilvl w:val="0"/>
          <w:numId w:val="2"/>
        </w:numPr>
        <w:rPr>
          <w:rFonts w:ascii="Arial" w:hAnsi="Arial" w:cs="Arial"/>
          <w:sz w:val="20"/>
          <w:szCs w:val="20"/>
          <w:lang w:eastAsia="ko-KR"/>
        </w:rPr>
      </w:pPr>
      <w:r>
        <w:rPr>
          <w:rFonts w:ascii="Arial" w:hAnsi="Arial" w:cs="Arial"/>
          <w:sz w:val="20"/>
          <w:szCs w:val="20"/>
          <w:lang w:eastAsia="ko-KR"/>
        </w:rPr>
        <w:t>3GPP TS 38.323</w:t>
      </w:r>
      <w:r w:rsidRPr="00A363E4">
        <w:rPr>
          <w:rFonts w:ascii="Arial" w:hAnsi="Arial" w:cs="Arial"/>
          <w:sz w:val="20"/>
          <w:szCs w:val="20"/>
          <w:lang w:eastAsia="ko-KR"/>
        </w:rPr>
        <w:t xml:space="preserve"> V15.2.0, “NR; </w:t>
      </w:r>
      <w:r>
        <w:rPr>
          <w:rFonts w:ascii="Arial" w:hAnsi="Arial" w:cs="Arial"/>
          <w:sz w:val="20"/>
          <w:szCs w:val="20"/>
          <w:lang w:eastAsia="ko-KR"/>
        </w:rPr>
        <w:t>PDCP</w:t>
      </w:r>
      <w:r w:rsidRPr="00A363E4">
        <w:rPr>
          <w:rFonts w:ascii="Arial" w:hAnsi="Arial" w:cs="Arial"/>
          <w:sz w:val="20"/>
          <w:szCs w:val="20"/>
          <w:lang w:eastAsia="ko-KR"/>
        </w:rPr>
        <w:t xml:space="preserve"> protocol specification (Release 15)</w:t>
      </w:r>
    </w:p>
    <w:p w14:paraId="5124251A" w14:textId="77777777" w:rsidR="00FB2746" w:rsidRPr="003D3512" w:rsidRDefault="00FB2746" w:rsidP="00FB2746">
      <w:pPr>
        <w:pStyle w:val="ListParagraph"/>
        <w:ind w:left="360"/>
        <w:rPr>
          <w:rFonts w:ascii="Arial" w:hAnsi="Arial" w:cs="Arial"/>
          <w:sz w:val="20"/>
          <w:szCs w:val="20"/>
          <w:lang w:eastAsia="ko-KR"/>
        </w:rPr>
      </w:pPr>
    </w:p>
    <w:p w14:paraId="49572463" w14:textId="77777777" w:rsidR="00CF3106" w:rsidRDefault="00CF3106" w:rsidP="00CF3106">
      <w:pPr>
        <w:rPr>
          <w:lang w:val="en-US" w:eastAsia="ko-KR"/>
        </w:rPr>
      </w:pPr>
    </w:p>
    <w:p w14:paraId="4DF15999" w14:textId="77777777" w:rsidR="00D93B34" w:rsidRPr="00D93B34" w:rsidRDefault="00D93B34" w:rsidP="00D93B34"/>
    <w:p w14:paraId="2F1BC7F4" w14:textId="77777777" w:rsidR="00CF3106" w:rsidRPr="00CF3106" w:rsidRDefault="00CF3106" w:rsidP="00CF3106">
      <w:pPr>
        <w:rPr>
          <w:lang w:val="en-US" w:eastAsia="ko-KR"/>
        </w:rPr>
      </w:pPr>
    </w:p>
    <w:sectPr w:rsidR="00CF3106" w:rsidRPr="00CF3106" w:rsidSect="00833CEA">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39B61" w14:textId="77777777" w:rsidR="000F76A7" w:rsidRDefault="000F76A7">
      <w:r>
        <w:separator/>
      </w:r>
    </w:p>
  </w:endnote>
  <w:endnote w:type="continuationSeparator" w:id="0">
    <w:p w14:paraId="1B1C1794" w14:textId="77777777" w:rsidR="000F76A7" w:rsidRDefault="000F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33497" w14:textId="77777777" w:rsidR="000F76A7" w:rsidRDefault="000F76A7">
      <w:r>
        <w:separator/>
      </w:r>
    </w:p>
  </w:footnote>
  <w:footnote w:type="continuationSeparator" w:id="0">
    <w:p w14:paraId="259AD61D" w14:textId="77777777" w:rsidR="000F76A7" w:rsidRDefault="000F76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5C31E3"/>
    <w:multiLevelType w:val="hybridMultilevel"/>
    <w:tmpl w:val="FFB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427FD"/>
    <w:multiLevelType w:val="hybridMultilevel"/>
    <w:tmpl w:val="7D3A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A1A194B"/>
    <w:multiLevelType w:val="hybridMultilevel"/>
    <w:tmpl w:val="0BE8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3650C"/>
    <w:multiLevelType w:val="hybridMultilevel"/>
    <w:tmpl w:val="86AE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4"/>
  </w:num>
  <w:num w:numId="6">
    <w:abstractNumId w:val="2"/>
  </w:num>
  <w:num w:numId="7">
    <w:abstractNumId w:val="11"/>
  </w:num>
  <w:num w:numId="8">
    <w:abstractNumId w:val="19"/>
  </w:num>
  <w:num w:numId="9">
    <w:abstractNumId w:val="5"/>
  </w:num>
  <w:num w:numId="10">
    <w:abstractNumId w:val="20"/>
  </w:num>
  <w:num w:numId="11">
    <w:abstractNumId w:val="21"/>
  </w:num>
  <w:num w:numId="12">
    <w:abstractNumId w:val="10"/>
  </w:num>
  <w:num w:numId="13">
    <w:abstractNumId w:val="18"/>
  </w:num>
  <w:num w:numId="14">
    <w:abstractNumId w:val="16"/>
  </w:num>
  <w:num w:numId="15">
    <w:abstractNumId w:val="6"/>
  </w:num>
  <w:num w:numId="16">
    <w:abstractNumId w:val="12"/>
  </w:num>
  <w:num w:numId="17">
    <w:abstractNumId w:val="14"/>
  </w:num>
  <w:num w:numId="18">
    <w:abstractNumId w:val="17"/>
  </w:num>
  <w:num w:numId="19">
    <w:abstractNumId w:val="22"/>
  </w:num>
  <w:num w:numId="20">
    <w:abstractNumId w:val="9"/>
  </w:num>
  <w:num w:numId="21">
    <w:abstractNumId w:val="8"/>
  </w:num>
  <w:num w:numId="22">
    <w:abstractNumId w:val="1"/>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27D"/>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470"/>
    <w:rsid w:val="00082D1A"/>
    <w:rsid w:val="0008304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0F76A7"/>
    <w:rsid w:val="001018A3"/>
    <w:rsid w:val="001027A0"/>
    <w:rsid w:val="00102E15"/>
    <w:rsid w:val="00102E7D"/>
    <w:rsid w:val="00103634"/>
    <w:rsid w:val="00105194"/>
    <w:rsid w:val="001061F2"/>
    <w:rsid w:val="00106256"/>
    <w:rsid w:val="00106DA0"/>
    <w:rsid w:val="001070AA"/>
    <w:rsid w:val="0011033E"/>
    <w:rsid w:val="001110C6"/>
    <w:rsid w:val="00111BF5"/>
    <w:rsid w:val="00112115"/>
    <w:rsid w:val="001146B0"/>
    <w:rsid w:val="00120FA4"/>
    <w:rsid w:val="001214D4"/>
    <w:rsid w:val="00124226"/>
    <w:rsid w:val="001251C8"/>
    <w:rsid w:val="00126205"/>
    <w:rsid w:val="00127755"/>
    <w:rsid w:val="0013039C"/>
    <w:rsid w:val="00130594"/>
    <w:rsid w:val="00130BC1"/>
    <w:rsid w:val="00130C42"/>
    <w:rsid w:val="00130C47"/>
    <w:rsid w:val="00131DAB"/>
    <w:rsid w:val="0013385F"/>
    <w:rsid w:val="00134990"/>
    <w:rsid w:val="00135C2F"/>
    <w:rsid w:val="00136A8A"/>
    <w:rsid w:val="00137D8D"/>
    <w:rsid w:val="00140924"/>
    <w:rsid w:val="00140BB9"/>
    <w:rsid w:val="001421C7"/>
    <w:rsid w:val="0014245C"/>
    <w:rsid w:val="001432FF"/>
    <w:rsid w:val="00143DBB"/>
    <w:rsid w:val="00144170"/>
    <w:rsid w:val="00144D12"/>
    <w:rsid w:val="00144D87"/>
    <w:rsid w:val="00146E53"/>
    <w:rsid w:val="00147370"/>
    <w:rsid w:val="00150068"/>
    <w:rsid w:val="00150A3C"/>
    <w:rsid w:val="00150A4E"/>
    <w:rsid w:val="00153CEE"/>
    <w:rsid w:val="00154B94"/>
    <w:rsid w:val="00156A1A"/>
    <w:rsid w:val="00156DB3"/>
    <w:rsid w:val="001573F9"/>
    <w:rsid w:val="00157560"/>
    <w:rsid w:val="00161122"/>
    <w:rsid w:val="00162052"/>
    <w:rsid w:val="00163241"/>
    <w:rsid w:val="001663DD"/>
    <w:rsid w:val="00167588"/>
    <w:rsid w:val="00167FC4"/>
    <w:rsid w:val="00172F10"/>
    <w:rsid w:val="00173394"/>
    <w:rsid w:val="00173D6B"/>
    <w:rsid w:val="00176899"/>
    <w:rsid w:val="00176C99"/>
    <w:rsid w:val="00176D07"/>
    <w:rsid w:val="00180CC3"/>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0ED"/>
    <w:rsid w:val="001C09B3"/>
    <w:rsid w:val="001C227D"/>
    <w:rsid w:val="001C4139"/>
    <w:rsid w:val="001C4279"/>
    <w:rsid w:val="001C56C4"/>
    <w:rsid w:val="001D0407"/>
    <w:rsid w:val="001D14B9"/>
    <w:rsid w:val="001D18C0"/>
    <w:rsid w:val="001D1C03"/>
    <w:rsid w:val="001D4DC4"/>
    <w:rsid w:val="001D71F9"/>
    <w:rsid w:val="001D7A4B"/>
    <w:rsid w:val="001E13F4"/>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5FFA"/>
    <w:rsid w:val="0021147F"/>
    <w:rsid w:val="00211BC8"/>
    <w:rsid w:val="00212C42"/>
    <w:rsid w:val="002135F1"/>
    <w:rsid w:val="00213B98"/>
    <w:rsid w:val="00213CC3"/>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582"/>
    <w:rsid w:val="002446BD"/>
    <w:rsid w:val="00246EED"/>
    <w:rsid w:val="00250CCE"/>
    <w:rsid w:val="002526CA"/>
    <w:rsid w:val="00252DEF"/>
    <w:rsid w:val="00253172"/>
    <w:rsid w:val="00253575"/>
    <w:rsid w:val="00253FEF"/>
    <w:rsid w:val="00254DAF"/>
    <w:rsid w:val="0025542C"/>
    <w:rsid w:val="00255E03"/>
    <w:rsid w:val="00257718"/>
    <w:rsid w:val="00261CC7"/>
    <w:rsid w:val="002621B5"/>
    <w:rsid w:val="00262A4C"/>
    <w:rsid w:val="00263142"/>
    <w:rsid w:val="0026521F"/>
    <w:rsid w:val="00265364"/>
    <w:rsid w:val="002659F6"/>
    <w:rsid w:val="00265B8E"/>
    <w:rsid w:val="0026636B"/>
    <w:rsid w:val="00267BFB"/>
    <w:rsid w:val="00270888"/>
    <w:rsid w:val="00271063"/>
    <w:rsid w:val="00272FC1"/>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1F33"/>
    <w:rsid w:val="002923DB"/>
    <w:rsid w:val="00292BD3"/>
    <w:rsid w:val="00292E4A"/>
    <w:rsid w:val="00292F1B"/>
    <w:rsid w:val="0029397A"/>
    <w:rsid w:val="00295522"/>
    <w:rsid w:val="00296472"/>
    <w:rsid w:val="00296627"/>
    <w:rsid w:val="002971A0"/>
    <w:rsid w:val="00297B9D"/>
    <w:rsid w:val="002A2497"/>
    <w:rsid w:val="002A2829"/>
    <w:rsid w:val="002A45F5"/>
    <w:rsid w:val="002A49B1"/>
    <w:rsid w:val="002A60BE"/>
    <w:rsid w:val="002A6239"/>
    <w:rsid w:val="002A7847"/>
    <w:rsid w:val="002B0388"/>
    <w:rsid w:val="002B177B"/>
    <w:rsid w:val="002B1F9F"/>
    <w:rsid w:val="002B4CB7"/>
    <w:rsid w:val="002B5399"/>
    <w:rsid w:val="002B5508"/>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8D8"/>
    <w:rsid w:val="002E6B82"/>
    <w:rsid w:val="002E6D8B"/>
    <w:rsid w:val="002E6F37"/>
    <w:rsid w:val="002E72E7"/>
    <w:rsid w:val="002E7A1E"/>
    <w:rsid w:val="002F0166"/>
    <w:rsid w:val="002F0253"/>
    <w:rsid w:val="002F0969"/>
    <w:rsid w:val="002F1DE6"/>
    <w:rsid w:val="002F2F00"/>
    <w:rsid w:val="00300FB4"/>
    <w:rsid w:val="00303AA0"/>
    <w:rsid w:val="00304023"/>
    <w:rsid w:val="00307DA9"/>
    <w:rsid w:val="00307FD9"/>
    <w:rsid w:val="003118A6"/>
    <w:rsid w:val="003134E9"/>
    <w:rsid w:val="00313F90"/>
    <w:rsid w:val="00316B20"/>
    <w:rsid w:val="003176AE"/>
    <w:rsid w:val="003209C4"/>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0578"/>
    <w:rsid w:val="00351105"/>
    <w:rsid w:val="003516ED"/>
    <w:rsid w:val="003545DC"/>
    <w:rsid w:val="00355BEA"/>
    <w:rsid w:val="003568B6"/>
    <w:rsid w:val="00360916"/>
    <w:rsid w:val="0036262E"/>
    <w:rsid w:val="00362D86"/>
    <w:rsid w:val="00363F51"/>
    <w:rsid w:val="00364503"/>
    <w:rsid w:val="00364606"/>
    <w:rsid w:val="00364C3B"/>
    <w:rsid w:val="00365835"/>
    <w:rsid w:val="00365F80"/>
    <w:rsid w:val="00366178"/>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259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20D8"/>
    <w:rsid w:val="003B2100"/>
    <w:rsid w:val="003B2624"/>
    <w:rsid w:val="003B2E38"/>
    <w:rsid w:val="003B3E80"/>
    <w:rsid w:val="003B50D5"/>
    <w:rsid w:val="003B5B2F"/>
    <w:rsid w:val="003B5B46"/>
    <w:rsid w:val="003B5C46"/>
    <w:rsid w:val="003B5D4D"/>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45A"/>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493"/>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6018"/>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5DA"/>
    <w:rsid w:val="004D2685"/>
    <w:rsid w:val="004D5CC7"/>
    <w:rsid w:val="004D6F9B"/>
    <w:rsid w:val="004D750F"/>
    <w:rsid w:val="004E057F"/>
    <w:rsid w:val="004E1201"/>
    <w:rsid w:val="004E18EC"/>
    <w:rsid w:val="004E4C1F"/>
    <w:rsid w:val="004F0227"/>
    <w:rsid w:val="004F153C"/>
    <w:rsid w:val="004F25D1"/>
    <w:rsid w:val="004F295C"/>
    <w:rsid w:val="004F2C7E"/>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56E9"/>
    <w:rsid w:val="005163AB"/>
    <w:rsid w:val="00516D02"/>
    <w:rsid w:val="00520399"/>
    <w:rsid w:val="005204A5"/>
    <w:rsid w:val="00523349"/>
    <w:rsid w:val="0052382E"/>
    <w:rsid w:val="00523E3E"/>
    <w:rsid w:val="00524BB1"/>
    <w:rsid w:val="00524FB6"/>
    <w:rsid w:val="005261F7"/>
    <w:rsid w:val="00526435"/>
    <w:rsid w:val="00526A21"/>
    <w:rsid w:val="00526B67"/>
    <w:rsid w:val="00526EDE"/>
    <w:rsid w:val="0052760B"/>
    <w:rsid w:val="00530191"/>
    <w:rsid w:val="00530958"/>
    <w:rsid w:val="00531653"/>
    <w:rsid w:val="00531A55"/>
    <w:rsid w:val="00533164"/>
    <w:rsid w:val="00534359"/>
    <w:rsid w:val="00534864"/>
    <w:rsid w:val="00537CEF"/>
    <w:rsid w:val="00540430"/>
    <w:rsid w:val="0054099C"/>
    <w:rsid w:val="00540F93"/>
    <w:rsid w:val="00542904"/>
    <w:rsid w:val="00542E7D"/>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31AA"/>
    <w:rsid w:val="005654FC"/>
    <w:rsid w:val="005658C7"/>
    <w:rsid w:val="00565F5F"/>
    <w:rsid w:val="00565F8C"/>
    <w:rsid w:val="0056680E"/>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2EC0"/>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A1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501"/>
    <w:rsid w:val="005D46BF"/>
    <w:rsid w:val="005D5A83"/>
    <w:rsid w:val="005D62AB"/>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674B"/>
    <w:rsid w:val="005E7029"/>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3B1B"/>
    <w:rsid w:val="00644958"/>
    <w:rsid w:val="00644959"/>
    <w:rsid w:val="0064513E"/>
    <w:rsid w:val="006463B2"/>
    <w:rsid w:val="00647DE4"/>
    <w:rsid w:val="006522B8"/>
    <w:rsid w:val="00653271"/>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77E6D"/>
    <w:rsid w:val="00681EE2"/>
    <w:rsid w:val="006823D5"/>
    <w:rsid w:val="006833EA"/>
    <w:rsid w:val="0068436F"/>
    <w:rsid w:val="00684866"/>
    <w:rsid w:val="00684F33"/>
    <w:rsid w:val="00685845"/>
    <w:rsid w:val="00690277"/>
    <w:rsid w:val="0069085C"/>
    <w:rsid w:val="00692DD0"/>
    <w:rsid w:val="0069388E"/>
    <w:rsid w:val="006939BD"/>
    <w:rsid w:val="00693C62"/>
    <w:rsid w:val="006940BF"/>
    <w:rsid w:val="006940E2"/>
    <w:rsid w:val="0069451C"/>
    <w:rsid w:val="006956DF"/>
    <w:rsid w:val="00697418"/>
    <w:rsid w:val="006A0910"/>
    <w:rsid w:val="006A0EB1"/>
    <w:rsid w:val="006A12BA"/>
    <w:rsid w:val="006A4EF0"/>
    <w:rsid w:val="006A549B"/>
    <w:rsid w:val="006A5914"/>
    <w:rsid w:val="006A5982"/>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E769D"/>
    <w:rsid w:val="006F0D69"/>
    <w:rsid w:val="006F1027"/>
    <w:rsid w:val="006F108F"/>
    <w:rsid w:val="006F298B"/>
    <w:rsid w:val="006F2BE4"/>
    <w:rsid w:val="006F2CDF"/>
    <w:rsid w:val="006F3CF8"/>
    <w:rsid w:val="006F72CB"/>
    <w:rsid w:val="006F7480"/>
    <w:rsid w:val="0070003C"/>
    <w:rsid w:val="00700D68"/>
    <w:rsid w:val="007013E9"/>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0071"/>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46782"/>
    <w:rsid w:val="00746DC0"/>
    <w:rsid w:val="007515FC"/>
    <w:rsid w:val="0075301B"/>
    <w:rsid w:val="00753622"/>
    <w:rsid w:val="0075370C"/>
    <w:rsid w:val="0075461B"/>
    <w:rsid w:val="0075613A"/>
    <w:rsid w:val="007577A6"/>
    <w:rsid w:val="00760095"/>
    <w:rsid w:val="00760EC7"/>
    <w:rsid w:val="00761068"/>
    <w:rsid w:val="0076227E"/>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396"/>
    <w:rsid w:val="0080041B"/>
    <w:rsid w:val="0080187C"/>
    <w:rsid w:val="008021C0"/>
    <w:rsid w:val="0080279C"/>
    <w:rsid w:val="008035E5"/>
    <w:rsid w:val="00803767"/>
    <w:rsid w:val="008042EC"/>
    <w:rsid w:val="00805120"/>
    <w:rsid w:val="00805C69"/>
    <w:rsid w:val="00806504"/>
    <w:rsid w:val="008071BE"/>
    <w:rsid w:val="00807B99"/>
    <w:rsid w:val="00810031"/>
    <w:rsid w:val="008101C9"/>
    <w:rsid w:val="00811EC6"/>
    <w:rsid w:val="00811F5C"/>
    <w:rsid w:val="00813E00"/>
    <w:rsid w:val="00814BD5"/>
    <w:rsid w:val="00816F8E"/>
    <w:rsid w:val="0081761A"/>
    <w:rsid w:val="00820FC9"/>
    <w:rsid w:val="00821246"/>
    <w:rsid w:val="0082192A"/>
    <w:rsid w:val="00822C21"/>
    <w:rsid w:val="008230AF"/>
    <w:rsid w:val="0082387D"/>
    <w:rsid w:val="00824971"/>
    <w:rsid w:val="00824B3E"/>
    <w:rsid w:val="00824C9C"/>
    <w:rsid w:val="00825EFC"/>
    <w:rsid w:val="00827B95"/>
    <w:rsid w:val="00830A62"/>
    <w:rsid w:val="008313B5"/>
    <w:rsid w:val="00831DCB"/>
    <w:rsid w:val="008321E7"/>
    <w:rsid w:val="00833B19"/>
    <w:rsid w:val="00833CEA"/>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63C"/>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F72"/>
    <w:rsid w:val="008866C3"/>
    <w:rsid w:val="0088766D"/>
    <w:rsid w:val="008879C8"/>
    <w:rsid w:val="0089067E"/>
    <w:rsid w:val="008906AC"/>
    <w:rsid w:val="0089084A"/>
    <w:rsid w:val="00891A4D"/>
    <w:rsid w:val="008927AA"/>
    <w:rsid w:val="00892D8B"/>
    <w:rsid w:val="008933F4"/>
    <w:rsid w:val="00893A27"/>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159"/>
    <w:rsid w:val="008A698F"/>
    <w:rsid w:val="008B12BF"/>
    <w:rsid w:val="008B135C"/>
    <w:rsid w:val="008B1F8F"/>
    <w:rsid w:val="008B2D1B"/>
    <w:rsid w:val="008B3222"/>
    <w:rsid w:val="008B45BB"/>
    <w:rsid w:val="008B4FBF"/>
    <w:rsid w:val="008B5B4B"/>
    <w:rsid w:val="008B64ED"/>
    <w:rsid w:val="008B74D5"/>
    <w:rsid w:val="008B7542"/>
    <w:rsid w:val="008B7F06"/>
    <w:rsid w:val="008C0B4B"/>
    <w:rsid w:val="008C16B1"/>
    <w:rsid w:val="008C1F54"/>
    <w:rsid w:val="008C2A2A"/>
    <w:rsid w:val="008C3008"/>
    <w:rsid w:val="008C3528"/>
    <w:rsid w:val="008C3624"/>
    <w:rsid w:val="008C4224"/>
    <w:rsid w:val="008C4876"/>
    <w:rsid w:val="008C49E5"/>
    <w:rsid w:val="008C4E21"/>
    <w:rsid w:val="008C604E"/>
    <w:rsid w:val="008D05E3"/>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5DF"/>
    <w:rsid w:val="00902836"/>
    <w:rsid w:val="009034E6"/>
    <w:rsid w:val="00904B20"/>
    <w:rsid w:val="00905360"/>
    <w:rsid w:val="00905D3F"/>
    <w:rsid w:val="00905DFC"/>
    <w:rsid w:val="00906320"/>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0CA6"/>
    <w:rsid w:val="009216B7"/>
    <w:rsid w:val="00922F82"/>
    <w:rsid w:val="00923A20"/>
    <w:rsid w:val="00924747"/>
    <w:rsid w:val="00924B25"/>
    <w:rsid w:val="00924F83"/>
    <w:rsid w:val="00925D45"/>
    <w:rsid w:val="00926FE9"/>
    <w:rsid w:val="009305E9"/>
    <w:rsid w:val="009313D0"/>
    <w:rsid w:val="009313FD"/>
    <w:rsid w:val="00931509"/>
    <w:rsid w:val="00933091"/>
    <w:rsid w:val="00933E40"/>
    <w:rsid w:val="009364A6"/>
    <w:rsid w:val="00937253"/>
    <w:rsid w:val="0094120A"/>
    <w:rsid w:val="00941D27"/>
    <w:rsid w:val="00941EB7"/>
    <w:rsid w:val="009429F7"/>
    <w:rsid w:val="00943A3B"/>
    <w:rsid w:val="00945015"/>
    <w:rsid w:val="00946650"/>
    <w:rsid w:val="00946A91"/>
    <w:rsid w:val="00946F6D"/>
    <w:rsid w:val="00946FF3"/>
    <w:rsid w:val="009552BD"/>
    <w:rsid w:val="00955380"/>
    <w:rsid w:val="0095602D"/>
    <w:rsid w:val="0095621F"/>
    <w:rsid w:val="0095665F"/>
    <w:rsid w:val="00957B6F"/>
    <w:rsid w:val="00957CB7"/>
    <w:rsid w:val="00957CD3"/>
    <w:rsid w:val="00960A5A"/>
    <w:rsid w:val="009639D8"/>
    <w:rsid w:val="00963AFD"/>
    <w:rsid w:val="00964DAB"/>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742"/>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E360C"/>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EA0"/>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6DC"/>
    <w:rsid w:val="00A23AAB"/>
    <w:rsid w:val="00A25053"/>
    <w:rsid w:val="00A256C8"/>
    <w:rsid w:val="00A2580B"/>
    <w:rsid w:val="00A26CB2"/>
    <w:rsid w:val="00A2766C"/>
    <w:rsid w:val="00A27E0E"/>
    <w:rsid w:val="00A3075D"/>
    <w:rsid w:val="00A31C23"/>
    <w:rsid w:val="00A31F3F"/>
    <w:rsid w:val="00A32FF7"/>
    <w:rsid w:val="00A363E4"/>
    <w:rsid w:val="00A37A83"/>
    <w:rsid w:val="00A445C2"/>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2E25"/>
    <w:rsid w:val="00A731D9"/>
    <w:rsid w:val="00A75132"/>
    <w:rsid w:val="00A77684"/>
    <w:rsid w:val="00A8005D"/>
    <w:rsid w:val="00A80CE0"/>
    <w:rsid w:val="00A84A2A"/>
    <w:rsid w:val="00A85A5A"/>
    <w:rsid w:val="00A877CF"/>
    <w:rsid w:val="00A9005F"/>
    <w:rsid w:val="00A90726"/>
    <w:rsid w:val="00A9073E"/>
    <w:rsid w:val="00A9163B"/>
    <w:rsid w:val="00A936CB"/>
    <w:rsid w:val="00A93A24"/>
    <w:rsid w:val="00A963A4"/>
    <w:rsid w:val="00A967F4"/>
    <w:rsid w:val="00A96F4B"/>
    <w:rsid w:val="00A97F47"/>
    <w:rsid w:val="00AA0425"/>
    <w:rsid w:val="00AA102E"/>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0EC"/>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3BCD"/>
    <w:rsid w:val="00AF4515"/>
    <w:rsid w:val="00AF4E16"/>
    <w:rsid w:val="00AF4FEA"/>
    <w:rsid w:val="00AF5E54"/>
    <w:rsid w:val="00AF682D"/>
    <w:rsid w:val="00AF6A14"/>
    <w:rsid w:val="00B003EE"/>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43E"/>
    <w:rsid w:val="00B23BE2"/>
    <w:rsid w:val="00B23EDD"/>
    <w:rsid w:val="00B23EEB"/>
    <w:rsid w:val="00B244E4"/>
    <w:rsid w:val="00B24E6A"/>
    <w:rsid w:val="00B25143"/>
    <w:rsid w:val="00B258BB"/>
    <w:rsid w:val="00B25BF3"/>
    <w:rsid w:val="00B26521"/>
    <w:rsid w:val="00B277F3"/>
    <w:rsid w:val="00B27C4D"/>
    <w:rsid w:val="00B30787"/>
    <w:rsid w:val="00B30E1E"/>
    <w:rsid w:val="00B32438"/>
    <w:rsid w:val="00B32FFD"/>
    <w:rsid w:val="00B33EFD"/>
    <w:rsid w:val="00B342DA"/>
    <w:rsid w:val="00B35510"/>
    <w:rsid w:val="00B36C7C"/>
    <w:rsid w:val="00B37612"/>
    <w:rsid w:val="00B40C58"/>
    <w:rsid w:val="00B43B2A"/>
    <w:rsid w:val="00B43CE5"/>
    <w:rsid w:val="00B44943"/>
    <w:rsid w:val="00B44B38"/>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022"/>
    <w:rsid w:val="00B542B2"/>
    <w:rsid w:val="00B54894"/>
    <w:rsid w:val="00B5522A"/>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3A39"/>
    <w:rsid w:val="00B848FF"/>
    <w:rsid w:val="00B85082"/>
    <w:rsid w:val="00B86AFA"/>
    <w:rsid w:val="00B90264"/>
    <w:rsid w:val="00B902E7"/>
    <w:rsid w:val="00B90A51"/>
    <w:rsid w:val="00B913AA"/>
    <w:rsid w:val="00B92202"/>
    <w:rsid w:val="00B92E54"/>
    <w:rsid w:val="00B93513"/>
    <w:rsid w:val="00B93851"/>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1B"/>
    <w:rsid w:val="00BB7663"/>
    <w:rsid w:val="00BC1AC4"/>
    <w:rsid w:val="00BC4A2A"/>
    <w:rsid w:val="00BC519C"/>
    <w:rsid w:val="00BC5B66"/>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1D5A"/>
    <w:rsid w:val="00C01EDA"/>
    <w:rsid w:val="00C02C18"/>
    <w:rsid w:val="00C032CC"/>
    <w:rsid w:val="00C03785"/>
    <w:rsid w:val="00C1017A"/>
    <w:rsid w:val="00C12D09"/>
    <w:rsid w:val="00C13064"/>
    <w:rsid w:val="00C13FA5"/>
    <w:rsid w:val="00C14566"/>
    <w:rsid w:val="00C151BB"/>
    <w:rsid w:val="00C15CFB"/>
    <w:rsid w:val="00C16E18"/>
    <w:rsid w:val="00C201A5"/>
    <w:rsid w:val="00C202DD"/>
    <w:rsid w:val="00C2068A"/>
    <w:rsid w:val="00C20978"/>
    <w:rsid w:val="00C21DEF"/>
    <w:rsid w:val="00C23190"/>
    <w:rsid w:val="00C23434"/>
    <w:rsid w:val="00C237E6"/>
    <w:rsid w:val="00C2428F"/>
    <w:rsid w:val="00C24F55"/>
    <w:rsid w:val="00C251A0"/>
    <w:rsid w:val="00C26F7B"/>
    <w:rsid w:val="00C3077F"/>
    <w:rsid w:val="00C312A8"/>
    <w:rsid w:val="00C31EC5"/>
    <w:rsid w:val="00C32836"/>
    <w:rsid w:val="00C32CBD"/>
    <w:rsid w:val="00C33A5E"/>
    <w:rsid w:val="00C3438B"/>
    <w:rsid w:val="00C35BED"/>
    <w:rsid w:val="00C35F4A"/>
    <w:rsid w:val="00C35F5A"/>
    <w:rsid w:val="00C36C75"/>
    <w:rsid w:val="00C400A2"/>
    <w:rsid w:val="00C404C1"/>
    <w:rsid w:val="00C40AF7"/>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77FD2"/>
    <w:rsid w:val="00C80496"/>
    <w:rsid w:val="00C807E7"/>
    <w:rsid w:val="00C813D9"/>
    <w:rsid w:val="00C82F81"/>
    <w:rsid w:val="00C85274"/>
    <w:rsid w:val="00C85F05"/>
    <w:rsid w:val="00C867CF"/>
    <w:rsid w:val="00C86B9A"/>
    <w:rsid w:val="00C8796E"/>
    <w:rsid w:val="00C91825"/>
    <w:rsid w:val="00C921DA"/>
    <w:rsid w:val="00C92A9E"/>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3EE1"/>
    <w:rsid w:val="00CB6485"/>
    <w:rsid w:val="00CB66DF"/>
    <w:rsid w:val="00CC0600"/>
    <w:rsid w:val="00CC2573"/>
    <w:rsid w:val="00CC3A2D"/>
    <w:rsid w:val="00CC41CE"/>
    <w:rsid w:val="00CC422A"/>
    <w:rsid w:val="00CC4636"/>
    <w:rsid w:val="00CC49E7"/>
    <w:rsid w:val="00CC5026"/>
    <w:rsid w:val="00CC729F"/>
    <w:rsid w:val="00CC7C84"/>
    <w:rsid w:val="00CD11C0"/>
    <w:rsid w:val="00CD1510"/>
    <w:rsid w:val="00CD1DEC"/>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072"/>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C65"/>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938"/>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781"/>
    <w:rsid w:val="00D76C85"/>
    <w:rsid w:val="00D8019D"/>
    <w:rsid w:val="00D80638"/>
    <w:rsid w:val="00D80F15"/>
    <w:rsid w:val="00D815C7"/>
    <w:rsid w:val="00D834F9"/>
    <w:rsid w:val="00D845F3"/>
    <w:rsid w:val="00D87131"/>
    <w:rsid w:val="00D8737F"/>
    <w:rsid w:val="00D875C5"/>
    <w:rsid w:val="00D908C8"/>
    <w:rsid w:val="00D9216F"/>
    <w:rsid w:val="00D929BD"/>
    <w:rsid w:val="00D939A6"/>
    <w:rsid w:val="00D93B34"/>
    <w:rsid w:val="00D93E1C"/>
    <w:rsid w:val="00D95894"/>
    <w:rsid w:val="00D96BF4"/>
    <w:rsid w:val="00D9722C"/>
    <w:rsid w:val="00D978D3"/>
    <w:rsid w:val="00D97C03"/>
    <w:rsid w:val="00D97EAE"/>
    <w:rsid w:val="00DA0F41"/>
    <w:rsid w:val="00DA17AE"/>
    <w:rsid w:val="00DA2483"/>
    <w:rsid w:val="00DA3044"/>
    <w:rsid w:val="00DA3561"/>
    <w:rsid w:val="00DB101D"/>
    <w:rsid w:val="00DB1385"/>
    <w:rsid w:val="00DB1E5C"/>
    <w:rsid w:val="00DB2046"/>
    <w:rsid w:val="00DB2449"/>
    <w:rsid w:val="00DB2728"/>
    <w:rsid w:val="00DB27FC"/>
    <w:rsid w:val="00DB4104"/>
    <w:rsid w:val="00DB4ACD"/>
    <w:rsid w:val="00DB57F8"/>
    <w:rsid w:val="00DB65CC"/>
    <w:rsid w:val="00DB7B76"/>
    <w:rsid w:val="00DC04AE"/>
    <w:rsid w:val="00DC117E"/>
    <w:rsid w:val="00DC14E3"/>
    <w:rsid w:val="00DC2AD5"/>
    <w:rsid w:val="00DC2CEF"/>
    <w:rsid w:val="00DC6780"/>
    <w:rsid w:val="00DD07AA"/>
    <w:rsid w:val="00DD0BC9"/>
    <w:rsid w:val="00DD34F6"/>
    <w:rsid w:val="00DD4094"/>
    <w:rsid w:val="00DD4947"/>
    <w:rsid w:val="00DD541C"/>
    <w:rsid w:val="00DD6407"/>
    <w:rsid w:val="00DD6F8A"/>
    <w:rsid w:val="00DD6FE3"/>
    <w:rsid w:val="00DE0794"/>
    <w:rsid w:val="00DE132E"/>
    <w:rsid w:val="00DE1BE3"/>
    <w:rsid w:val="00DE234B"/>
    <w:rsid w:val="00DE2A8A"/>
    <w:rsid w:val="00DE2F70"/>
    <w:rsid w:val="00DE3D29"/>
    <w:rsid w:val="00DE432F"/>
    <w:rsid w:val="00DE4D46"/>
    <w:rsid w:val="00DE4E8B"/>
    <w:rsid w:val="00DE5419"/>
    <w:rsid w:val="00DE5698"/>
    <w:rsid w:val="00DE5EA8"/>
    <w:rsid w:val="00DE69B8"/>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612"/>
    <w:rsid w:val="00E06808"/>
    <w:rsid w:val="00E07AF5"/>
    <w:rsid w:val="00E1053F"/>
    <w:rsid w:val="00E1058D"/>
    <w:rsid w:val="00E1127D"/>
    <w:rsid w:val="00E116B2"/>
    <w:rsid w:val="00E120A3"/>
    <w:rsid w:val="00E121CF"/>
    <w:rsid w:val="00E12EEC"/>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310D"/>
    <w:rsid w:val="00E54D8A"/>
    <w:rsid w:val="00E55B23"/>
    <w:rsid w:val="00E56131"/>
    <w:rsid w:val="00E567A7"/>
    <w:rsid w:val="00E56F6F"/>
    <w:rsid w:val="00E57343"/>
    <w:rsid w:val="00E6005E"/>
    <w:rsid w:val="00E60837"/>
    <w:rsid w:val="00E60C18"/>
    <w:rsid w:val="00E61DF7"/>
    <w:rsid w:val="00E62123"/>
    <w:rsid w:val="00E62C08"/>
    <w:rsid w:val="00E62DA0"/>
    <w:rsid w:val="00E63487"/>
    <w:rsid w:val="00E6425B"/>
    <w:rsid w:val="00E64ABD"/>
    <w:rsid w:val="00E6515B"/>
    <w:rsid w:val="00E654E5"/>
    <w:rsid w:val="00E65670"/>
    <w:rsid w:val="00E658D6"/>
    <w:rsid w:val="00E66862"/>
    <w:rsid w:val="00E67455"/>
    <w:rsid w:val="00E67D10"/>
    <w:rsid w:val="00E70249"/>
    <w:rsid w:val="00E71251"/>
    <w:rsid w:val="00E7153E"/>
    <w:rsid w:val="00E71967"/>
    <w:rsid w:val="00E71C72"/>
    <w:rsid w:val="00E74038"/>
    <w:rsid w:val="00E7646A"/>
    <w:rsid w:val="00E76688"/>
    <w:rsid w:val="00E77CFC"/>
    <w:rsid w:val="00E81EE9"/>
    <w:rsid w:val="00E82C18"/>
    <w:rsid w:val="00E82EBA"/>
    <w:rsid w:val="00E82F81"/>
    <w:rsid w:val="00E9039C"/>
    <w:rsid w:val="00E90BF8"/>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1E9B"/>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25C8"/>
    <w:rsid w:val="00ED31FF"/>
    <w:rsid w:val="00ED4B61"/>
    <w:rsid w:val="00ED5420"/>
    <w:rsid w:val="00ED6E97"/>
    <w:rsid w:val="00EE059C"/>
    <w:rsid w:val="00EE0F19"/>
    <w:rsid w:val="00EE2D66"/>
    <w:rsid w:val="00EE41E9"/>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3A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2FA"/>
    <w:rsid w:val="00F176A6"/>
    <w:rsid w:val="00F17CCD"/>
    <w:rsid w:val="00F205C9"/>
    <w:rsid w:val="00F25697"/>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2D36"/>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3CC"/>
    <w:rsid w:val="00F9271F"/>
    <w:rsid w:val="00F9290B"/>
    <w:rsid w:val="00F96980"/>
    <w:rsid w:val="00FA213D"/>
    <w:rsid w:val="00FA46D7"/>
    <w:rsid w:val="00FA6372"/>
    <w:rsid w:val="00FA65E0"/>
    <w:rsid w:val="00FA6935"/>
    <w:rsid w:val="00FA6DD2"/>
    <w:rsid w:val="00FA790A"/>
    <w:rsid w:val="00FA7B6C"/>
    <w:rsid w:val="00FB0503"/>
    <w:rsid w:val="00FB0B33"/>
    <w:rsid w:val="00FB220C"/>
    <w:rsid w:val="00FB2746"/>
    <w:rsid w:val="00FB2B19"/>
    <w:rsid w:val="00FB35D1"/>
    <w:rsid w:val="00FB3D0D"/>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D5D24"/>
    <w:rsid w:val="00FE1078"/>
    <w:rsid w:val="00FE1FA2"/>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TALChar">
    <w:name w:val="TAL Char"/>
    <w:qFormat/>
    <w:rsid w:val="00811F5C"/>
    <w:rPr>
      <w:rFonts w:ascii="Arial" w:hAnsi="Arial"/>
      <w:sz w:val="18"/>
      <w:lang w:val="en-GB" w:eastAsia="en-US"/>
    </w:rPr>
  </w:style>
  <w:style w:type="character" w:customStyle="1" w:styleId="TAHCar">
    <w:name w:val="TAH Car"/>
    <w:link w:val="TAH"/>
    <w:qFormat/>
    <w:locked/>
    <w:rsid w:val="00760EC7"/>
    <w:rPr>
      <w:rFonts w:ascii="Arial" w:hAnsi="Arial"/>
      <w:b/>
      <w:sz w:val="18"/>
      <w:lang w:val="en-GB" w:eastAsia="en-US"/>
    </w:rPr>
  </w:style>
  <w:style w:type="character" w:customStyle="1" w:styleId="TACChar">
    <w:name w:val="TAC Char"/>
    <w:link w:val="TAC"/>
    <w:qFormat/>
    <w:locked/>
    <w:rsid w:val="00760E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42999-18CE-4281-A65A-6308C377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1886</Words>
  <Characters>10753</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12614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2020-08-04T15:49:00Z</dcterms:created>
  <dcterms:modified xsi:type="dcterms:W3CDTF">2020-08-06T23:53:00Z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